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34" w:rsidRDefault="00CE6C6E" w:rsidP="00CE6C6E">
      <w:pPr>
        <w:jc w:val="center"/>
        <w:rPr>
          <w:lang w:val="uk-UA"/>
        </w:rPr>
      </w:pPr>
      <w:r>
        <w:rPr>
          <w:lang w:val="uk-UA"/>
        </w:rPr>
        <w:t>ВІДДІЛ ОСВІТИ КРАСНОАРМІЙСЬКОЇ МІСЬКОЇ РАДИ</w:t>
      </w:r>
    </w:p>
    <w:p w:rsidR="00CE6C6E" w:rsidRDefault="00CE6C6E" w:rsidP="00CE6C6E">
      <w:pPr>
        <w:jc w:val="center"/>
        <w:rPr>
          <w:lang w:val="uk-UA"/>
        </w:rPr>
      </w:pPr>
      <w:r>
        <w:rPr>
          <w:lang w:val="uk-UA"/>
        </w:rPr>
        <w:t>МІСЬКИЙ МЕТОДИЧНИЙ КАБІНЕТ</w:t>
      </w:r>
    </w:p>
    <w:p w:rsidR="00CE6C6E" w:rsidRDefault="00CE6C6E" w:rsidP="00B001E6">
      <w:pPr>
        <w:rPr>
          <w:lang w:val="uk-UA"/>
        </w:rPr>
      </w:pPr>
    </w:p>
    <w:p w:rsidR="00CE6C6E" w:rsidRDefault="00CE6C6E" w:rsidP="00CE6C6E">
      <w:pPr>
        <w:jc w:val="center"/>
        <w:rPr>
          <w:lang w:val="uk-UA"/>
        </w:rPr>
      </w:pPr>
    </w:p>
    <w:p w:rsidR="00CE6C6E" w:rsidRDefault="00B001E6" w:rsidP="00CE6C6E">
      <w:pPr>
        <w:jc w:val="center"/>
        <w:rPr>
          <w:lang w:val="uk-UA"/>
        </w:rPr>
      </w:pPr>
      <w:r w:rsidRPr="00B001E6">
        <w:rPr>
          <w:noProof/>
          <w:lang w:eastAsia="ru-RU"/>
        </w:rPr>
        <w:drawing>
          <wp:inline distT="0" distB="0" distL="0" distR="0">
            <wp:extent cx="3543300" cy="238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2381250"/>
                    </a:xfrm>
                    <a:prstGeom prst="rect">
                      <a:avLst/>
                    </a:prstGeom>
                    <a:noFill/>
                    <a:ln>
                      <a:noFill/>
                    </a:ln>
                  </pic:spPr>
                </pic:pic>
              </a:graphicData>
            </a:graphic>
          </wp:inline>
        </w:drawing>
      </w:r>
    </w:p>
    <w:p w:rsidR="00CE6C6E" w:rsidRDefault="00CE6C6E" w:rsidP="00B001E6">
      <w:pPr>
        <w:rPr>
          <w:lang w:val="uk-UA"/>
        </w:rPr>
      </w:pPr>
    </w:p>
    <w:p w:rsidR="00CE6C6E" w:rsidRDefault="00B001E6" w:rsidP="00CE6C6E">
      <w:pPr>
        <w:jc w:val="center"/>
        <w:rPr>
          <w:lang w:val="uk-UA"/>
        </w:rPr>
      </w:pPr>
      <w:r>
        <w:rPr>
          <w:lang w:val="uk-UA"/>
        </w:rPr>
        <w:t>СЕМІНАР – ПРАКТИКУМ</w:t>
      </w:r>
    </w:p>
    <w:p w:rsidR="00491C92" w:rsidRPr="00491C92" w:rsidRDefault="00B001E6" w:rsidP="00CE6C6E">
      <w:pPr>
        <w:jc w:val="center"/>
        <w:rPr>
          <w:b/>
          <w:lang w:val="uk-UA"/>
        </w:rPr>
      </w:pPr>
      <w:r w:rsidRPr="00491C92">
        <w:rPr>
          <w:b/>
          <w:lang w:val="uk-UA"/>
        </w:rPr>
        <w:t xml:space="preserve">ЕФЕКТИВНІ ФОРМИ ТА МЕТОДИ ОРГАНІЗАЦІЇ </w:t>
      </w:r>
    </w:p>
    <w:p w:rsidR="00CE6C6E" w:rsidRPr="00491C92" w:rsidRDefault="00B001E6" w:rsidP="00CE6C6E">
      <w:pPr>
        <w:jc w:val="center"/>
        <w:rPr>
          <w:b/>
          <w:lang w:val="uk-UA"/>
        </w:rPr>
      </w:pPr>
      <w:r w:rsidRPr="00491C92">
        <w:rPr>
          <w:b/>
          <w:lang w:val="uk-UA"/>
        </w:rPr>
        <w:t>ПРОФОРІЄНТАЦІЙН</w:t>
      </w:r>
      <w:r w:rsidR="00491C92" w:rsidRPr="00491C92">
        <w:rPr>
          <w:b/>
          <w:lang w:val="uk-UA"/>
        </w:rPr>
        <w:t>ОЇ РОБОТИ В НАВЧАЛЬНОМУ ЗАКЛАДІ</w:t>
      </w:r>
    </w:p>
    <w:p w:rsidR="00B001E6" w:rsidRDefault="00B001E6" w:rsidP="00CE6C6E">
      <w:pPr>
        <w:jc w:val="center"/>
        <w:rPr>
          <w:lang w:val="uk-UA"/>
        </w:rPr>
      </w:pPr>
    </w:p>
    <w:p w:rsidR="00B001E6" w:rsidRDefault="00B001E6" w:rsidP="00CE6C6E">
      <w:pPr>
        <w:jc w:val="center"/>
        <w:rPr>
          <w:lang w:val="uk-UA"/>
        </w:rPr>
      </w:pPr>
    </w:p>
    <w:p w:rsidR="00B001E6" w:rsidRDefault="00B001E6" w:rsidP="00CE6C6E">
      <w:pPr>
        <w:jc w:val="center"/>
        <w:rPr>
          <w:lang w:val="uk-UA"/>
        </w:rPr>
      </w:pPr>
    </w:p>
    <w:p w:rsidR="00B001E6" w:rsidRDefault="00B001E6" w:rsidP="00CE6C6E">
      <w:pPr>
        <w:jc w:val="center"/>
        <w:rPr>
          <w:lang w:val="uk-UA"/>
        </w:rPr>
      </w:pPr>
    </w:p>
    <w:p w:rsidR="00B001E6" w:rsidRDefault="00B001E6" w:rsidP="00CE6C6E">
      <w:pPr>
        <w:jc w:val="center"/>
        <w:rPr>
          <w:lang w:val="uk-UA"/>
        </w:rPr>
      </w:pPr>
    </w:p>
    <w:p w:rsidR="00B001E6" w:rsidRDefault="00B001E6" w:rsidP="00CE6C6E">
      <w:pPr>
        <w:jc w:val="center"/>
        <w:rPr>
          <w:lang w:val="uk-UA"/>
        </w:rPr>
      </w:pPr>
    </w:p>
    <w:p w:rsidR="00B001E6" w:rsidRDefault="00B001E6" w:rsidP="00CE6C6E">
      <w:pPr>
        <w:jc w:val="center"/>
        <w:rPr>
          <w:lang w:val="uk-UA"/>
        </w:rPr>
      </w:pPr>
    </w:p>
    <w:p w:rsidR="00B001E6" w:rsidRDefault="00B001E6" w:rsidP="00CE6C6E">
      <w:pPr>
        <w:jc w:val="center"/>
        <w:rPr>
          <w:lang w:val="uk-UA"/>
        </w:rPr>
      </w:pPr>
    </w:p>
    <w:p w:rsidR="00B001E6" w:rsidRDefault="00B001E6" w:rsidP="00663066">
      <w:pPr>
        <w:jc w:val="center"/>
        <w:rPr>
          <w:lang w:val="uk-UA"/>
        </w:rPr>
      </w:pPr>
      <w:r>
        <w:rPr>
          <w:lang w:val="uk-UA"/>
        </w:rPr>
        <w:t>м. Красноармійськ</w:t>
      </w:r>
    </w:p>
    <w:p w:rsidR="00B001E6" w:rsidRDefault="00B001E6" w:rsidP="00CE6C6E">
      <w:pPr>
        <w:jc w:val="center"/>
        <w:rPr>
          <w:lang w:val="uk-UA"/>
        </w:rPr>
      </w:pPr>
      <w:r>
        <w:rPr>
          <w:lang w:val="uk-UA"/>
        </w:rPr>
        <w:t>13.03.2013 р.</w:t>
      </w:r>
    </w:p>
    <w:p w:rsidR="002D3ED6" w:rsidRDefault="002D3ED6" w:rsidP="003F3ECD">
      <w:pPr>
        <w:jc w:val="center"/>
        <w:rPr>
          <w:rFonts w:eastAsiaTheme="majorEastAsia" w:cs="Times New Roman"/>
          <w:bCs/>
          <w:iCs/>
          <w:szCs w:val="28"/>
          <w:lang w:val="uk-UA"/>
        </w:rPr>
      </w:pPr>
      <w:r>
        <w:rPr>
          <w:rFonts w:eastAsiaTheme="majorEastAsia" w:cs="Times New Roman"/>
          <w:bCs/>
          <w:iCs/>
          <w:szCs w:val="28"/>
          <w:lang w:val="uk-UA"/>
        </w:rPr>
        <w:lastRenderedPageBreak/>
        <w:t>ПЛАН</w:t>
      </w:r>
    </w:p>
    <w:p w:rsidR="002D3ED6" w:rsidRDefault="002D3ED6" w:rsidP="002D3ED6">
      <w:pPr>
        <w:jc w:val="center"/>
        <w:rPr>
          <w:rFonts w:eastAsiaTheme="majorEastAsia" w:cs="Times New Roman"/>
          <w:bCs/>
          <w:iCs/>
          <w:szCs w:val="28"/>
          <w:lang w:val="uk-UA"/>
        </w:rPr>
      </w:pPr>
      <w:r>
        <w:rPr>
          <w:rFonts w:eastAsiaTheme="majorEastAsia" w:cs="Times New Roman"/>
          <w:bCs/>
          <w:iCs/>
          <w:szCs w:val="28"/>
          <w:lang w:val="uk-UA"/>
        </w:rPr>
        <w:t>проведення семінару – практикуму</w:t>
      </w:r>
    </w:p>
    <w:p w:rsidR="002D3ED6" w:rsidRPr="000947D3" w:rsidRDefault="002D3ED6" w:rsidP="002D3ED6">
      <w:pPr>
        <w:spacing w:after="0"/>
        <w:jc w:val="center"/>
        <w:rPr>
          <w:rFonts w:eastAsiaTheme="majorEastAsia" w:cs="Times New Roman"/>
          <w:b/>
          <w:bCs/>
          <w:iCs/>
          <w:szCs w:val="28"/>
          <w:lang w:val="uk-UA"/>
        </w:rPr>
      </w:pPr>
      <w:r w:rsidRPr="000947D3">
        <w:rPr>
          <w:rFonts w:eastAsiaTheme="majorEastAsia" w:cs="Times New Roman"/>
          <w:b/>
          <w:bCs/>
          <w:iCs/>
          <w:szCs w:val="28"/>
          <w:lang w:val="uk-UA"/>
        </w:rPr>
        <w:t xml:space="preserve">«Ефективні форми та методи організації профорієнтаційної </w:t>
      </w:r>
    </w:p>
    <w:p w:rsidR="002D3ED6" w:rsidRDefault="002D3ED6" w:rsidP="002D3ED6">
      <w:pPr>
        <w:spacing w:after="0"/>
        <w:jc w:val="center"/>
        <w:rPr>
          <w:rFonts w:eastAsiaTheme="majorEastAsia" w:cs="Times New Roman"/>
          <w:bCs/>
          <w:iCs/>
          <w:szCs w:val="28"/>
          <w:lang w:val="uk-UA"/>
        </w:rPr>
      </w:pPr>
      <w:r w:rsidRPr="000947D3">
        <w:rPr>
          <w:rFonts w:eastAsiaTheme="majorEastAsia" w:cs="Times New Roman"/>
          <w:b/>
          <w:bCs/>
          <w:iCs/>
          <w:szCs w:val="28"/>
          <w:lang w:val="uk-UA"/>
        </w:rPr>
        <w:t xml:space="preserve">роботи  в навчальному закладі» </w:t>
      </w:r>
    </w:p>
    <w:p w:rsidR="002D3ED6" w:rsidRDefault="002D3ED6" w:rsidP="002D3ED6">
      <w:pPr>
        <w:spacing w:after="0"/>
        <w:jc w:val="center"/>
        <w:rPr>
          <w:rFonts w:eastAsiaTheme="majorEastAsia" w:cs="Times New Roman"/>
          <w:bCs/>
          <w:iCs/>
          <w:szCs w:val="28"/>
          <w:lang w:val="uk-UA"/>
        </w:rPr>
      </w:pPr>
      <w:r>
        <w:rPr>
          <w:rFonts w:eastAsiaTheme="majorEastAsia" w:cs="Times New Roman"/>
          <w:bCs/>
          <w:iCs/>
          <w:szCs w:val="28"/>
          <w:lang w:val="uk-UA"/>
        </w:rPr>
        <w:t xml:space="preserve">(з досвіду роботи Красноармійського </w:t>
      </w:r>
      <w:proofErr w:type="spellStart"/>
      <w:r>
        <w:rPr>
          <w:rFonts w:eastAsiaTheme="majorEastAsia" w:cs="Times New Roman"/>
          <w:bCs/>
          <w:iCs/>
          <w:szCs w:val="28"/>
          <w:lang w:val="uk-UA"/>
        </w:rPr>
        <w:t>навчально</w:t>
      </w:r>
      <w:proofErr w:type="spellEnd"/>
      <w:r>
        <w:rPr>
          <w:rFonts w:eastAsiaTheme="majorEastAsia" w:cs="Times New Roman"/>
          <w:bCs/>
          <w:iCs/>
          <w:szCs w:val="28"/>
          <w:lang w:val="uk-UA"/>
        </w:rPr>
        <w:t xml:space="preserve"> – виховного комплексу)</w:t>
      </w:r>
    </w:p>
    <w:p w:rsidR="002D3ED6" w:rsidRDefault="002D3ED6" w:rsidP="002D3ED6">
      <w:pPr>
        <w:rPr>
          <w:rFonts w:eastAsiaTheme="majorEastAsia" w:cs="Times New Roman"/>
          <w:bCs/>
          <w:iCs/>
          <w:szCs w:val="28"/>
          <w:lang w:val="uk-UA"/>
        </w:rPr>
      </w:pPr>
    </w:p>
    <w:p w:rsidR="002D3ED6" w:rsidRDefault="002D3ED6" w:rsidP="002D3ED6">
      <w:pPr>
        <w:rPr>
          <w:rFonts w:eastAsiaTheme="majorEastAsia" w:cs="Times New Roman"/>
          <w:bCs/>
          <w:iCs/>
          <w:szCs w:val="28"/>
          <w:lang w:val="uk-UA"/>
        </w:rPr>
      </w:pPr>
      <w:r w:rsidRPr="00E41ED8">
        <w:rPr>
          <w:rFonts w:eastAsiaTheme="majorEastAsia" w:cs="Times New Roman"/>
          <w:b/>
          <w:bCs/>
          <w:iCs/>
          <w:szCs w:val="28"/>
          <w:lang w:val="uk-UA"/>
        </w:rPr>
        <w:t>Мета</w:t>
      </w:r>
      <w:r>
        <w:rPr>
          <w:rFonts w:eastAsiaTheme="majorEastAsia" w:cs="Times New Roman"/>
          <w:bCs/>
          <w:iCs/>
          <w:szCs w:val="28"/>
          <w:lang w:val="uk-UA"/>
        </w:rPr>
        <w:t>: презентація досвіду роботи КНВК з питань організації системи профорієнтаційної роботи в навчальному закладі.</w:t>
      </w:r>
    </w:p>
    <w:p w:rsidR="002D3ED6" w:rsidRDefault="002D3ED6" w:rsidP="002D3ED6">
      <w:pPr>
        <w:rPr>
          <w:rFonts w:eastAsiaTheme="majorEastAsia" w:cs="Times New Roman"/>
          <w:bCs/>
          <w:iCs/>
          <w:szCs w:val="28"/>
          <w:lang w:val="uk-UA"/>
        </w:rPr>
      </w:pPr>
      <w:r w:rsidRPr="00E41ED8">
        <w:rPr>
          <w:rFonts w:eastAsiaTheme="majorEastAsia" w:cs="Times New Roman"/>
          <w:b/>
          <w:bCs/>
          <w:iCs/>
          <w:szCs w:val="28"/>
          <w:lang w:val="uk-UA"/>
        </w:rPr>
        <w:t>Категорія учасників</w:t>
      </w:r>
      <w:r w:rsidR="00274FEF">
        <w:rPr>
          <w:rFonts w:eastAsiaTheme="majorEastAsia" w:cs="Times New Roman"/>
          <w:bCs/>
          <w:iCs/>
          <w:szCs w:val="28"/>
          <w:lang w:val="uk-UA"/>
        </w:rPr>
        <w:t xml:space="preserve">: керівники </w:t>
      </w:r>
      <w:r>
        <w:rPr>
          <w:rFonts w:eastAsiaTheme="majorEastAsia" w:cs="Times New Roman"/>
          <w:bCs/>
          <w:iCs/>
          <w:szCs w:val="28"/>
          <w:lang w:val="uk-UA"/>
        </w:rPr>
        <w:t>психологічних служб міст  Донецької області</w:t>
      </w:r>
    </w:p>
    <w:p w:rsidR="002D3ED6" w:rsidRDefault="002D3ED6" w:rsidP="002D3ED6">
      <w:pPr>
        <w:rPr>
          <w:rFonts w:eastAsiaTheme="majorEastAsia" w:cs="Times New Roman"/>
          <w:bCs/>
          <w:iCs/>
          <w:szCs w:val="28"/>
          <w:lang w:val="uk-UA"/>
        </w:rPr>
      </w:pPr>
      <w:r w:rsidRPr="00E41ED8">
        <w:rPr>
          <w:rFonts w:eastAsiaTheme="majorEastAsia" w:cs="Times New Roman"/>
          <w:b/>
          <w:bCs/>
          <w:iCs/>
          <w:szCs w:val="28"/>
          <w:lang w:val="uk-UA"/>
        </w:rPr>
        <w:t>Початок роботи</w:t>
      </w:r>
      <w:r>
        <w:rPr>
          <w:rFonts w:eastAsiaTheme="majorEastAsia" w:cs="Times New Roman"/>
          <w:bCs/>
          <w:iCs/>
          <w:szCs w:val="28"/>
          <w:lang w:val="uk-UA"/>
        </w:rPr>
        <w:t>: 10.00</w:t>
      </w:r>
    </w:p>
    <w:p w:rsidR="002D3ED6" w:rsidRDefault="002D3ED6" w:rsidP="002D3ED6">
      <w:pPr>
        <w:rPr>
          <w:rFonts w:eastAsiaTheme="majorEastAsia" w:cs="Times New Roman"/>
          <w:bCs/>
          <w:iCs/>
          <w:szCs w:val="28"/>
          <w:lang w:val="uk-UA"/>
        </w:rPr>
      </w:pPr>
      <w:r w:rsidRPr="00E41ED8">
        <w:rPr>
          <w:rFonts w:eastAsiaTheme="majorEastAsia" w:cs="Times New Roman"/>
          <w:b/>
          <w:bCs/>
          <w:iCs/>
          <w:szCs w:val="28"/>
          <w:lang w:val="uk-UA"/>
        </w:rPr>
        <w:t>Закінчення роботи</w:t>
      </w:r>
      <w:r>
        <w:rPr>
          <w:rFonts w:eastAsiaTheme="majorEastAsia" w:cs="Times New Roman"/>
          <w:bCs/>
          <w:iCs/>
          <w:szCs w:val="28"/>
          <w:lang w:val="uk-UA"/>
        </w:rPr>
        <w:t>: 13.00</w:t>
      </w:r>
    </w:p>
    <w:p w:rsidR="002D3ED6" w:rsidRPr="00E41ED8" w:rsidRDefault="002D3ED6" w:rsidP="002D3ED6">
      <w:pPr>
        <w:rPr>
          <w:rFonts w:eastAsiaTheme="majorEastAsia" w:cs="Times New Roman"/>
          <w:bCs/>
          <w:iCs/>
          <w:szCs w:val="28"/>
          <w:lang w:val="uk-UA"/>
        </w:rPr>
      </w:pPr>
      <w:r>
        <w:rPr>
          <w:rFonts w:eastAsiaTheme="majorEastAsia" w:cs="Times New Roman"/>
          <w:bCs/>
          <w:iCs/>
          <w:szCs w:val="28"/>
          <w:lang w:val="uk-UA"/>
        </w:rPr>
        <w:t xml:space="preserve">І. </w:t>
      </w:r>
      <w:r w:rsidRPr="00E41ED8">
        <w:rPr>
          <w:rFonts w:eastAsiaTheme="majorEastAsia" w:cs="Times New Roman"/>
          <w:bCs/>
          <w:iCs/>
          <w:szCs w:val="28"/>
          <w:lang w:val="uk-UA"/>
        </w:rPr>
        <w:t>Відкриття семінару - практикуму</w:t>
      </w:r>
    </w:p>
    <w:p w:rsidR="002D3ED6" w:rsidRDefault="002D3ED6" w:rsidP="002D3ED6">
      <w:pPr>
        <w:ind w:left="3192" w:firstLine="348"/>
        <w:rPr>
          <w:rFonts w:eastAsiaTheme="majorEastAsia" w:cs="Times New Roman"/>
          <w:bCs/>
          <w:iCs/>
          <w:szCs w:val="28"/>
          <w:lang w:val="uk-UA"/>
        </w:rPr>
      </w:pPr>
      <w:proofErr w:type="spellStart"/>
      <w:r w:rsidRPr="00447AEA">
        <w:rPr>
          <w:rFonts w:eastAsiaTheme="majorEastAsia" w:cs="Times New Roman"/>
          <w:bCs/>
          <w:iCs/>
          <w:szCs w:val="28"/>
          <w:lang w:val="uk-UA"/>
        </w:rPr>
        <w:t>Оніпко</w:t>
      </w:r>
      <w:proofErr w:type="spellEnd"/>
      <w:r w:rsidRPr="00447AEA">
        <w:rPr>
          <w:rFonts w:eastAsiaTheme="majorEastAsia" w:cs="Times New Roman"/>
          <w:bCs/>
          <w:iCs/>
          <w:szCs w:val="28"/>
          <w:lang w:val="uk-UA"/>
        </w:rPr>
        <w:t xml:space="preserve"> Т.М., начальник відділу освіти</w:t>
      </w:r>
    </w:p>
    <w:p w:rsidR="002D3ED6" w:rsidRDefault="002D3ED6" w:rsidP="002D3ED6">
      <w:pPr>
        <w:spacing w:after="0"/>
        <w:rPr>
          <w:rFonts w:eastAsiaTheme="majorEastAsia" w:cs="Times New Roman"/>
          <w:bCs/>
          <w:iCs/>
          <w:szCs w:val="28"/>
          <w:lang w:val="uk-UA"/>
        </w:rPr>
      </w:pPr>
      <w:r>
        <w:rPr>
          <w:rFonts w:eastAsiaTheme="majorEastAsia" w:cs="Times New Roman"/>
          <w:bCs/>
          <w:iCs/>
          <w:szCs w:val="28"/>
          <w:lang w:val="uk-UA"/>
        </w:rPr>
        <w:t xml:space="preserve">ІІ. Семінар – практикум </w:t>
      </w:r>
      <w:r w:rsidRPr="00E41ED8">
        <w:rPr>
          <w:rFonts w:eastAsiaTheme="majorEastAsia" w:cs="Times New Roman"/>
          <w:bCs/>
          <w:iCs/>
          <w:szCs w:val="28"/>
          <w:lang w:val="uk-UA"/>
        </w:rPr>
        <w:t xml:space="preserve">«Ефективні форми та методи організації профорієнтаційної </w:t>
      </w:r>
      <w:r>
        <w:rPr>
          <w:rFonts w:eastAsiaTheme="majorEastAsia" w:cs="Times New Roman"/>
          <w:bCs/>
          <w:iCs/>
          <w:szCs w:val="28"/>
          <w:lang w:val="uk-UA"/>
        </w:rPr>
        <w:t xml:space="preserve"> </w:t>
      </w:r>
      <w:r w:rsidRPr="00E41ED8">
        <w:rPr>
          <w:rFonts w:eastAsiaTheme="majorEastAsia" w:cs="Times New Roman"/>
          <w:bCs/>
          <w:iCs/>
          <w:szCs w:val="28"/>
          <w:lang w:val="uk-UA"/>
        </w:rPr>
        <w:t xml:space="preserve">роботи  в навчальному закладі» </w:t>
      </w:r>
    </w:p>
    <w:p w:rsidR="002D3ED6" w:rsidRDefault="002D3ED6" w:rsidP="002D3ED6">
      <w:pPr>
        <w:spacing w:after="0"/>
        <w:ind w:left="3540"/>
        <w:rPr>
          <w:rFonts w:eastAsiaTheme="majorEastAsia" w:cs="Times New Roman"/>
          <w:bCs/>
          <w:iCs/>
          <w:szCs w:val="28"/>
          <w:lang w:val="uk-UA"/>
        </w:rPr>
      </w:pPr>
      <w:r>
        <w:rPr>
          <w:rFonts w:eastAsiaTheme="majorEastAsia" w:cs="Times New Roman"/>
          <w:bCs/>
          <w:iCs/>
          <w:szCs w:val="28"/>
          <w:lang w:val="uk-UA"/>
        </w:rPr>
        <w:t xml:space="preserve">Відповідальна особа  </w:t>
      </w:r>
      <w:proofErr w:type="spellStart"/>
      <w:r>
        <w:rPr>
          <w:rFonts w:eastAsiaTheme="majorEastAsia" w:cs="Times New Roman"/>
          <w:bCs/>
          <w:iCs/>
          <w:szCs w:val="28"/>
          <w:lang w:val="uk-UA"/>
        </w:rPr>
        <w:t>Сервачак</w:t>
      </w:r>
      <w:proofErr w:type="spellEnd"/>
      <w:r>
        <w:rPr>
          <w:rFonts w:eastAsiaTheme="majorEastAsia" w:cs="Times New Roman"/>
          <w:bCs/>
          <w:iCs/>
          <w:szCs w:val="28"/>
          <w:lang w:val="uk-UA"/>
        </w:rPr>
        <w:t xml:space="preserve"> О.В., практичний психолог КНВК</w:t>
      </w:r>
    </w:p>
    <w:p w:rsidR="002D3ED6" w:rsidRDefault="002D3ED6" w:rsidP="002D3ED6">
      <w:pPr>
        <w:spacing w:after="0"/>
        <w:ind w:left="3540"/>
        <w:rPr>
          <w:rFonts w:eastAsiaTheme="majorEastAsia" w:cs="Times New Roman"/>
          <w:bCs/>
          <w:iCs/>
          <w:szCs w:val="28"/>
          <w:lang w:val="uk-UA"/>
        </w:rPr>
      </w:pPr>
    </w:p>
    <w:p w:rsidR="002D3ED6" w:rsidRDefault="002D3ED6" w:rsidP="002D3ED6">
      <w:pPr>
        <w:pStyle w:val="a9"/>
        <w:numPr>
          <w:ilvl w:val="1"/>
          <w:numId w:val="5"/>
        </w:numPr>
        <w:rPr>
          <w:rFonts w:eastAsiaTheme="majorEastAsia" w:cs="Times New Roman"/>
          <w:bCs/>
          <w:iCs/>
          <w:szCs w:val="28"/>
          <w:lang w:val="uk-UA"/>
        </w:rPr>
      </w:pPr>
      <w:r>
        <w:rPr>
          <w:rFonts w:eastAsiaTheme="majorEastAsia" w:cs="Times New Roman"/>
          <w:bCs/>
          <w:iCs/>
          <w:szCs w:val="28"/>
          <w:lang w:val="uk-UA"/>
        </w:rPr>
        <w:t xml:space="preserve">Система роботи КНВК щодо ранньої профілізації учнів, орієнтації учнів вимоги  регіонального ринку  праці. </w:t>
      </w:r>
    </w:p>
    <w:p w:rsidR="002D3ED6" w:rsidRDefault="002D3ED6" w:rsidP="002D3ED6">
      <w:pPr>
        <w:pStyle w:val="a9"/>
        <w:ind w:left="3540"/>
        <w:rPr>
          <w:rFonts w:eastAsiaTheme="majorEastAsia" w:cs="Times New Roman"/>
          <w:bCs/>
          <w:iCs/>
          <w:szCs w:val="28"/>
          <w:lang w:val="uk-UA"/>
        </w:rPr>
      </w:pPr>
      <w:proofErr w:type="spellStart"/>
      <w:r>
        <w:rPr>
          <w:rFonts w:eastAsiaTheme="majorEastAsia" w:cs="Times New Roman"/>
          <w:bCs/>
          <w:iCs/>
          <w:szCs w:val="28"/>
          <w:lang w:val="uk-UA"/>
        </w:rPr>
        <w:t>Дубінка</w:t>
      </w:r>
      <w:proofErr w:type="spellEnd"/>
      <w:r>
        <w:rPr>
          <w:rFonts w:eastAsiaTheme="majorEastAsia" w:cs="Times New Roman"/>
          <w:bCs/>
          <w:iCs/>
          <w:szCs w:val="28"/>
          <w:lang w:val="uk-UA"/>
        </w:rPr>
        <w:t xml:space="preserve"> Л.Ф., директор КНВК</w:t>
      </w:r>
    </w:p>
    <w:p w:rsidR="002D3ED6" w:rsidRPr="008049C6" w:rsidRDefault="002D3ED6" w:rsidP="002D3ED6">
      <w:pPr>
        <w:pStyle w:val="a9"/>
        <w:ind w:left="3540"/>
        <w:rPr>
          <w:rFonts w:eastAsiaTheme="majorEastAsia" w:cs="Times New Roman"/>
          <w:bCs/>
          <w:iCs/>
          <w:szCs w:val="28"/>
          <w:lang w:val="uk-UA"/>
        </w:rPr>
      </w:pPr>
    </w:p>
    <w:p w:rsidR="002D3ED6" w:rsidRDefault="002D3ED6" w:rsidP="002D3ED6">
      <w:pPr>
        <w:pStyle w:val="a9"/>
        <w:numPr>
          <w:ilvl w:val="1"/>
          <w:numId w:val="5"/>
        </w:numPr>
        <w:rPr>
          <w:rFonts w:eastAsiaTheme="majorEastAsia" w:cs="Times New Roman"/>
          <w:bCs/>
          <w:iCs/>
          <w:szCs w:val="28"/>
          <w:lang w:val="uk-UA"/>
        </w:rPr>
      </w:pPr>
      <w:r w:rsidRPr="008C7432">
        <w:rPr>
          <w:rFonts w:eastAsiaTheme="majorEastAsia" w:cs="Times New Roman"/>
          <w:bCs/>
          <w:iCs/>
          <w:szCs w:val="28"/>
          <w:lang w:val="uk-UA"/>
        </w:rPr>
        <w:t>Проблема життєвого і професійного самовизначення особистості: теоретичний огляд, есе з теми)</w:t>
      </w:r>
    </w:p>
    <w:p w:rsidR="002D3ED6" w:rsidRDefault="002D3ED6" w:rsidP="002D3ED6">
      <w:pPr>
        <w:pStyle w:val="a9"/>
        <w:ind w:left="1146"/>
        <w:rPr>
          <w:rFonts w:eastAsiaTheme="majorEastAsia" w:cs="Times New Roman"/>
          <w:bCs/>
          <w:iCs/>
          <w:szCs w:val="28"/>
          <w:lang w:val="uk-UA"/>
        </w:rPr>
      </w:pPr>
    </w:p>
    <w:p w:rsidR="002D3ED6" w:rsidRDefault="002D3ED6" w:rsidP="002D3ED6">
      <w:pPr>
        <w:pStyle w:val="a9"/>
        <w:numPr>
          <w:ilvl w:val="1"/>
          <w:numId w:val="5"/>
        </w:numPr>
        <w:rPr>
          <w:rFonts w:eastAsiaTheme="majorEastAsia" w:cs="Times New Roman"/>
          <w:bCs/>
          <w:iCs/>
          <w:szCs w:val="28"/>
          <w:lang w:val="uk-UA"/>
        </w:rPr>
      </w:pPr>
      <w:r w:rsidRPr="008C7432">
        <w:rPr>
          <w:rFonts w:eastAsiaTheme="majorEastAsia" w:cs="Times New Roman"/>
          <w:bCs/>
          <w:iCs/>
          <w:szCs w:val="28"/>
          <w:lang w:val="uk-UA"/>
        </w:rPr>
        <w:t>Мозковий штурм учасників семінару «Від теорії до практики»</w:t>
      </w:r>
    </w:p>
    <w:p w:rsidR="002D3ED6" w:rsidRPr="00287B87" w:rsidRDefault="002D3ED6" w:rsidP="002D3ED6">
      <w:pPr>
        <w:pStyle w:val="a9"/>
        <w:rPr>
          <w:rFonts w:eastAsiaTheme="majorEastAsia" w:cs="Times New Roman"/>
          <w:bCs/>
          <w:iCs/>
          <w:szCs w:val="28"/>
          <w:lang w:val="uk-UA"/>
        </w:rPr>
      </w:pPr>
    </w:p>
    <w:p w:rsidR="002D3ED6" w:rsidRDefault="002D3ED6" w:rsidP="002D3ED6">
      <w:pPr>
        <w:pStyle w:val="a9"/>
        <w:ind w:left="1146"/>
        <w:rPr>
          <w:rFonts w:eastAsiaTheme="majorEastAsia" w:cs="Times New Roman"/>
          <w:bCs/>
          <w:iCs/>
          <w:szCs w:val="28"/>
          <w:lang w:val="uk-UA"/>
        </w:rPr>
      </w:pPr>
    </w:p>
    <w:p w:rsidR="002D3ED6" w:rsidRDefault="002D3ED6" w:rsidP="002D3ED6">
      <w:pPr>
        <w:pStyle w:val="a9"/>
        <w:numPr>
          <w:ilvl w:val="1"/>
          <w:numId w:val="5"/>
        </w:numPr>
        <w:rPr>
          <w:rFonts w:eastAsiaTheme="majorEastAsia" w:cs="Times New Roman"/>
          <w:bCs/>
          <w:iCs/>
          <w:szCs w:val="28"/>
          <w:lang w:val="uk-UA"/>
        </w:rPr>
      </w:pPr>
      <w:r w:rsidRPr="008C7432">
        <w:rPr>
          <w:rFonts w:eastAsiaTheme="majorEastAsia" w:cs="Times New Roman"/>
          <w:bCs/>
          <w:iCs/>
          <w:szCs w:val="28"/>
          <w:lang w:val="uk-UA"/>
        </w:rPr>
        <w:t xml:space="preserve">Презентація моделі профорієнтаційної роботи </w:t>
      </w:r>
      <w:proofErr w:type="spellStart"/>
      <w:r w:rsidRPr="008C7432">
        <w:rPr>
          <w:rFonts w:eastAsiaTheme="majorEastAsia" w:cs="Times New Roman"/>
          <w:bCs/>
          <w:iCs/>
          <w:szCs w:val="28"/>
          <w:lang w:val="uk-UA"/>
        </w:rPr>
        <w:t>навчально</w:t>
      </w:r>
      <w:proofErr w:type="spellEnd"/>
      <w:r w:rsidRPr="008C7432">
        <w:rPr>
          <w:rFonts w:eastAsiaTheme="majorEastAsia" w:cs="Times New Roman"/>
          <w:bCs/>
          <w:iCs/>
          <w:szCs w:val="28"/>
          <w:lang w:val="uk-UA"/>
        </w:rPr>
        <w:t xml:space="preserve"> – виховного комплексу </w:t>
      </w:r>
    </w:p>
    <w:p w:rsidR="002D3ED6" w:rsidRDefault="002D3ED6" w:rsidP="002D3ED6">
      <w:pPr>
        <w:pStyle w:val="a9"/>
        <w:ind w:left="1146"/>
        <w:rPr>
          <w:rFonts w:eastAsiaTheme="majorEastAsia" w:cs="Times New Roman"/>
          <w:bCs/>
          <w:iCs/>
          <w:szCs w:val="28"/>
          <w:lang w:val="uk-UA"/>
        </w:rPr>
      </w:pPr>
    </w:p>
    <w:p w:rsidR="002D3ED6" w:rsidRPr="002D3ED6" w:rsidRDefault="002D3ED6" w:rsidP="002D3ED6">
      <w:pPr>
        <w:pStyle w:val="a9"/>
        <w:numPr>
          <w:ilvl w:val="1"/>
          <w:numId w:val="5"/>
        </w:numPr>
        <w:rPr>
          <w:rFonts w:eastAsiaTheme="majorEastAsia" w:cs="Times New Roman"/>
          <w:bCs/>
          <w:iCs/>
          <w:szCs w:val="28"/>
          <w:lang w:val="uk-UA"/>
        </w:rPr>
      </w:pPr>
      <w:r w:rsidRPr="008C7432">
        <w:rPr>
          <w:rFonts w:eastAsiaTheme="majorEastAsia" w:cs="Times New Roman"/>
          <w:bCs/>
          <w:iCs/>
          <w:szCs w:val="28"/>
          <w:lang w:val="uk-UA"/>
        </w:rPr>
        <w:lastRenderedPageBreak/>
        <w:t xml:space="preserve">Ділова гра «Поєднання елементів консультативного </w:t>
      </w:r>
      <w:proofErr w:type="spellStart"/>
      <w:r w:rsidRPr="008C7432">
        <w:rPr>
          <w:rFonts w:eastAsiaTheme="majorEastAsia" w:cs="Times New Roman"/>
          <w:bCs/>
          <w:iCs/>
          <w:szCs w:val="28"/>
          <w:lang w:val="uk-UA"/>
        </w:rPr>
        <w:t>тренінга</w:t>
      </w:r>
      <w:proofErr w:type="spellEnd"/>
      <w:r w:rsidRPr="008C7432">
        <w:rPr>
          <w:rFonts w:eastAsiaTheme="majorEastAsia" w:cs="Times New Roman"/>
          <w:bCs/>
          <w:iCs/>
          <w:szCs w:val="28"/>
          <w:lang w:val="uk-UA"/>
        </w:rPr>
        <w:t xml:space="preserve"> та </w:t>
      </w:r>
      <w:proofErr w:type="spellStart"/>
      <w:r w:rsidRPr="008C7432">
        <w:rPr>
          <w:rFonts w:eastAsiaTheme="majorEastAsia" w:cs="Times New Roman"/>
          <w:bCs/>
          <w:iCs/>
          <w:szCs w:val="28"/>
          <w:lang w:val="uk-UA"/>
        </w:rPr>
        <w:t>коучінга</w:t>
      </w:r>
      <w:proofErr w:type="spellEnd"/>
      <w:r w:rsidRPr="008C7432">
        <w:rPr>
          <w:rFonts w:eastAsiaTheme="majorEastAsia" w:cs="Times New Roman"/>
          <w:bCs/>
          <w:iCs/>
          <w:szCs w:val="28"/>
          <w:lang w:val="uk-UA"/>
        </w:rPr>
        <w:t xml:space="preserve"> – ефективна форма профорієнтаційної роботи з учнями і батьками»</w:t>
      </w:r>
    </w:p>
    <w:p w:rsidR="002D3ED6" w:rsidRDefault="002D3ED6" w:rsidP="002D3ED6">
      <w:pPr>
        <w:pStyle w:val="a9"/>
        <w:numPr>
          <w:ilvl w:val="1"/>
          <w:numId w:val="5"/>
        </w:numPr>
        <w:rPr>
          <w:rFonts w:eastAsiaTheme="majorEastAsia" w:cs="Times New Roman"/>
          <w:bCs/>
          <w:iCs/>
          <w:szCs w:val="28"/>
          <w:lang w:val="uk-UA"/>
        </w:rPr>
      </w:pPr>
      <w:r w:rsidRPr="008C7432">
        <w:rPr>
          <w:rFonts w:eastAsiaTheme="majorEastAsia" w:cs="Times New Roman"/>
          <w:bCs/>
          <w:iCs/>
          <w:szCs w:val="28"/>
          <w:lang w:val="uk-UA"/>
        </w:rPr>
        <w:t xml:space="preserve">Практична робота  «Методи </w:t>
      </w:r>
      <w:proofErr w:type="spellStart"/>
      <w:r w:rsidRPr="008C7432">
        <w:rPr>
          <w:rFonts w:eastAsiaTheme="majorEastAsia" w:cs="Times New Roman"/>
          <w:bCs/>
          <w:iCs/>
          <w:szCs w:val="28"/>
          <w:lang w:val="uk-UA"/>
        </w:rPr>
        <w:t>корекційно</w:t>
      </w:r>
      <w:proofErr w:type="spellEnd"/>
      <w:r w:rsidRPr="008C7432">
        <w:rPr>
          <w:rFonts w:eastAsiaTheme="majorEastAsia" w:cs="Times New Roman"/>
          <w:bCs/>
          <w:iCs/>
          <w:szCs w:val="28"/>
          <w:lang w:val="uk-UA"/>
        </w:rPr>
        <w:t xml:space="preserve"> – </w:t>
      </w:r>
      <w:proofErr w:type="spellStart"/>
      <w:r w:rsidRPr="008C7432">
        <w:rPr>
          <w:rFonts w:eastAsiaTheme="majorEastAsia" w:cs="Times New Roman"/>
          <w:bCs/>
          <w:iCs/>
          <w:szCs w:val="28"/>
          <w:lang w:val="uk-UA"/>
        </w:rPr>
        <w:t>орієнтаційного</w:t>
      </w:r>
      <w:proofErr w:type="spellEnd"/>
      <w:r w:rsidRPr="008C7432">
        <w:rPr>
          <w:rFonts w:eastAsiaTheme="majorEastAsia" w:cs="Times New Roman"/>
          <w:bCs/>
          <w:iCs/>
          <w:szCs w:val="28"/>
          <w:lang w:val="uk-UA"/>
        </w:rPr>
        <w:t xml:space="preserve"> консультування старшокласників у ситуаціях ускладнень життєвого і професійного самовизначення» (демонстрація технологій та методів)</w:t>
      </w:r>
    </w:p>
    <w:p w:rsidR="002D3ED6" w:rsidRDefault="002D3ED6" w:rsidP="002D3ED6">
      <w:pPr>
        <w:pStyle w:val="a9"/>
        <w:ind w:left="1146"/>
        <w:rPr>
          <w:rFonts w:eastAsiaTheme="majorEastAsia" w:cs="Times New Roman"/>
          <w:bCs/>
          <w:iCs/>
          <w:szCs w:val="28"/>
          <w:lang w:val="uk-UA"/>
        </w:rPr>
      </w:pPr>
    </w:p>
    <w:p w:rsidR="002D3ED6" w:rsidRDefault="002D3ED6" w:rsidP="002D3ED6">
      <w:pPr>
        <w:pStyle w:val="a9"/>
        <w:numPr>
          <w:ilvl w:val="1"/>
          <w:numId w:val="5"/>
        </w:numPr>
        <w:rPr>
          <w:rFonts w:eastAsiaTheme="majorEastAsia" w:cs="Times New Roman"/>
          <w:bCs/>
          <w:iCs/>
          <w:szCs w:val="28"/>
          <w:lang w:val="uk-UA"/>
        </w:rPr>
      </w:pPr>
      <w:r w:rsidRPr="008C7432">
        <w:rPr>
          <w:rFonts w:eastAsiaTheme="majorEastAsia" w:cs="Times New Roman"/>
          <w:bCs/>
          <w:iCs/>
          <w:szCs w:val="28"/>
          <w:lang w:val="uk-UA"/>
        </w:rPr>
        <w:t>Рефлексивна хвилинка.</w:t>
      </w:r>
    </w:p>
    <w:p w:rsidR="002D3ED6" w:rsidRDefault="002D3ED6" w:rsidP="002D3ED6">
      <w:pPr>
        <w:ind w:left="426"/>
        <w:rPr>
          <w:rFonts w:eastAsiaTheme="majorEastAsia" w:cs="Times New Roman"/>
          <w:bCs/>
          <w:iCs/>
          <w:szCs w:val="28"/>
          <w:lang w:val="uk-UA"/>
        </w:rPr>
      </w:pPr>
      <w:r>
        <w:rPr>
          <w:rFonts w:eastAsiaTheme="majorEastAsia" w:cs="Times New Roman"/>
          <w:bCs/>
          <w:iCs/>
          <w:szCs w:val="28"/>
          <w:lang w:val="uk-UA"/>
        </w:rPr>
        <w:t>ІІІ. Підведення підсумків семінару – практикуму.</w:t>
      </w:r>
    </w:p>
    <w:p w:rsidR="002D3ED6" w:rsidRDefault="002D3ED6" w:rsidP="002D3ED6">
      <w:pPr>
        <w:ind w:left="426"/>
        <w:rPr>
          <w:rFonts w:eastAsiaTheme="majorEastAsia" w:cs="Times New Roman"/>
          <w:bCs/>
          <w:iCs/>
          <w:szCs w:val="28"/>
          <w:lang w:val="uk-UA"/>
        </w:rPr>
      </w:pPr>
      <w:r>
        <w:rPr>
          <w:rFonts w:eastAsiaTheme="majorEastAsia" w:cs="Times New Roman"/>
          <w:bCs/>
          <w:iCs/>
          <w:szCs w:val="28"/>
          <w:lang w:val="uk-UA"/>
        </w:rPr>
        <w:tab/>
      </w:r>
      <w:r>
        <w:rPr>
          <w:rFonts w:eastAsiaTheme="majorEastAsia" w:cs="Times New Roman"/>
          <w:bCs/>
          <w:iCs/>
          <w:szCs w:val="28"/>
          <w:lang w:val="uk-UA"/>
        </w:rPr>
        <w:tab/>
      </w:r>
      <w:r>
        <w:rPr>
          <w:rFonts w:eastAsiaTheme="majorEastAsia" w:cs="Times New Roman"/>
          <w:bCs/>
          <w:iCs/>
          <w:szCs w:val="28"/>
          <w:lang w:val="uk-UA"/>
        </w:rPr>
        <w:tab/>
      </w:r>
      <w:r>
        <w:rPr>
          <w:rFonts w:eastAsiaTheme="majorEastAsia" w:cs="Times New Roman"/>
          <w:bCs/>
          <w:iCs/>
          <w:szCs w:val="28"/>
          <w:lang w:val="uk-UA"/>
        </w:rPr>
        <w:tab/>
      </w:r>
      <w:r>
        <w:rPr>
          <w:rFonts w:eastAsiaTheme="majorEastAsia" w:cs="Times New Roman"/>
          <w:bCs/>
          <w:iCs/>
          <w:szCs w:val="28"/>
          <w:lang w:val="uk-UA"/>
        </w:rPr>
        <w:tab/>
      </w:r>
      <w:proofErr w:type="spellStart"/>
      <w:r>
        <w:rPr>
          <w:rFonts w:eastAsiaTheme="majorEastAsia" w:cs="Times New Roman"/>
          <w:bCs/>
          <w:iCs/>
          <w:szCs w:val="28"/>
          <w:lang w:val="uk-UA"/>
        </w:rPr>
        <w:t>Оніпко</w:t>
      </w:r>
      <w:proofErr w:type="spellEnd"/>
      <w:r>
        <w:rPr>
          <w:rFonts w:eastAsiaTheme="majorEastAsia" w:cs="Times New Roman"/>
          <w:bCs/>
          <w:iCs/>
          <w:szCs w:val="28"/>
          <w:lang w:val="uk-UA"/>
        </w:rPr>
        <w:t xml:space="preserve"> Т.М.,  </w:t>
      </w:r>
      <w:r w:rsidRPr="00447AEA">
        <w:rPr>
          <w:rFonts w:eastAsiaTheme="majorEastAsia" w:cs="Times New Roman"/>
          <w:bCs/>
          <w:iCs/>
          <w:szCs w:val="28"/>
          <w:lang w:val="uk-UA"/>
        </w:rPr>
        <w:t>начальник відділу освіти</w:t>
      </w:r>
    </w:p>
    <w:p w:rsidR="002D3ED6" w:rsidRPr="008C7432" w:rsidRDefault="002D3ED6" w:rsidP="002D3ED6">
      <w:pPr>
        <w:ind w:left="426"/>
        <w:rPr>
          <w:rFonts w:eastAsiaTheme="majorEastAsia" w:cs="Times New Roman"/>
          <w:bCs/>
          <w:iCs/>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2D3ED6">
      <w:pPr>
        <w:rPr>
          <w:rFonts w:eastAsiaTheme="majorEastAsia" w:cs="Times New Roman"/>
          <w:bCs/>
          <w:iCs/>
          <w:color w:val="1F497D" w:themeColor="text2"/>
          <w:szCs w:val="28"/>
          <w:lang w:val="uk-UA"/>
        </w:rPr>
      </w:pPr>
    </w:p>
    <w:p w:rsidR="002D3ED6" w:rsidRDefault="002D3ED6" w:rsidP="00663066">
      <w:pPr>
        <w:pStyle w:val="a5"/>
        <w:spacing w:line="276" w:lineRule="auto"/>
        <w:jc w:val="left"/>
        <w:rPr>
          <w:b w:val="0"/>
          <w:iCs/>
          <w:sz w:val="28"/>
          <w:szCs w:val="28"/>
        </w:rPr>
      </w:pPr>
    </w:p>
    <w:p w:rsidR="00613D40" w:rsidRPr="00613D40" w:rsidRDefault="00613D40" w:rsidP="00613D40">
      <w:pPr>
        <w:pStyle w:val="a5"/>
        <w:spacing w:line="276" w:lineRule="auto"/>
        <w:rPr>
          <w:b w:val="0"/>
          <w:iCs/>
          <w:sz w:val="28"/>
          <w:szCs w:val="28"/>
        </w:rPr>
      </w:pPr>
      <w:r w:rsidRPr="00613D40">
        <w:rPr>
          <w:b w:val="0"/>
          <w:iCs/>
          <w:sz w:val="28"/>
          <w:szCs w:val="28"/>
        </w:rPr>
        <w:t>АЛГОРИТМ ПРОФЕСІЙНОГО САМОВИЗНАЧЕННЯ</w:t>
      </w:r>
    </w:p>
    <w:p w:rsidR="00613D40" w:rsidRPr="00613D40" w:rsidRDefault="00613D40" w:rsidP="00613D40">
      <w:pPr>
        <w:pStyle w:val="a5"/>
        <w:spacing w:line="276" w:lineRule="auto"/>
        <w:rPr>
          <w:i/>
          <w:iCs/>
          <w:sz w:val="28"/>
          <w:szCs w:val="28"/>
        </w:rPr>
      </w:pPr>
    </w:p>
    <w:p w:rsidR="00613D40" w:rsidRPr="00613D40" w:rsidRDefault="00613D40" w:rsidP="00613D40">
      <w:pPr>
        <w:pStyle w:val="a7"/>
        <w:numPr>
          <w:ilvl w:val="0"/>
          <w:numId w:val="1"/>
        </w:numPr>
        <w:spacing w:line="276" w:lineRule="auto"/>
        <w:rPr>
          <w:szCs w:val="28"/>
        </w:rPr>
      </w:pPr>
      <w:r w:rsidRPr="00613D40">
        <w:rPr>
          <w:szCs w:val="28"/>
        </w:rPr>
        <w:t>Визначити кілька професій, які подобаються, до яких є потяг, існують принципові можливості успішного їх освоєння й працевлаштування.</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Шукати якнайбільше інформації про ці професії, знайомитися з людьми, які їх представляють.</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Вислухати думки батьків, учителів, друзів, проаналізувати їх.</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Скласти список суттєвих можливостей професії ( наприклад, можливість спілкування  з багатьма  людьми, поїздки  за кордоном, висока платня, тощо) і проаналізувати його відносно своєї мети, очікувань, мрій.</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Визначити фізичні та психологічні якості, необхідні для кожної з професій.</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Дослідити свої інтереси, здібності, темперамент, особливості пам’яті, уяви, тощо.</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Прислухатися до своїх відчуттів, інтуїції.</w:t>
      </w:r>
    </w:p>
    <w:p w:rsidR="00613D40" w:rsidRPr="00613D40" w:rsidRDefault="00613D40" w:rsidP="00613D40">
      <w:pPr>
        <w:numPr>
          <w:ilvl w:val="0"/>
          <w:numId w:val="1"/>
        </w:numPr>
        <w:spacing w:after="0"/>
        <w:jc w:val="both"/>
        <w:rPr>
          <w:rFonts w:eastAsia="Calibri" w:cs="Times New Roman"/>
          <w:szCs w:val="28"/>
          <w:lang w:val="uk-UA"/>
        </w:rPr>
      </w:pPr>
      <w:proofErr w:type="spellStart"/>
      <w:r w:rsidRPr="00613D40">
        <w:rPr>
          <w:rFonts w:eastAsia="Calibri" w:cs="Times New Roman"/>
          <w:szCs w:val="28"/>
          <w:lang w:val="uk-UA"/>
        </w:rPr>
        <w:t>“Приміряти”</w:t>
      </w:r>
      <w:proofErr w:type="spellEnd"/>
      <w:r w:rsidRPr="00613D40">
        <w:rPr>
          <w:rFonts w:eastAsia="Calibri" w:cs="Times New Roman"/>
          <w:szCs w:val="28"/>
          <w:lang w:val="uk-UA"/>
        </w:rPr>
        <w:t xml:space="preserve"> кожну з професій. Порівняти, зважити всі </w:t>
      </w:r>
      <w:proofErr w:type="spellStart"/>
      <w:r w:rsidRPr="00613D40">
        <w:rPr>
          <w:rFonts w:eastAsia="Calibri" w:cs="Times New Roman"/>
          <w:szCs w:val="28"/>
          <w:lang w:val="uk-UA"/>
        </w:rPr>
        <w:t>“плюси”</w:t>
      </w:r>
      <w:proofErr w:type="spellEnd"/>
      <w:r w:rsidRPr="00613D40">
        <w:rPr>
          <w:rFonts w:eastAsia="Calibri" w:cs="Times New Roman"/>
          <w:szCs w:val="28"/>
          <w:lang w:val="uk-UA"/>
        </w:rPr>
        <w:t xml:space="preserve">, </w:t>
      </w:r>
      <w:proofErr w:type="spellStart"/>
      <w:r w:rsidRPr="00613D40">
        <w:rPr>
          <w:rFonts w:eastAsia="Calibri" w:cs="Times New Roman"/>
          <w:szCs w:val="28"/>
          <w:lang w:val="uk-UA"/>
        </w:rPr>
        <w:t>“мінуси”</w:t>
      </w:r>
      <w:proofErr w:type="spellEnd"/>
      <w:r w:rsidRPr="00613D40">
        <w:rPr>
          <w:rFonts w:eastAsia="Calibri" w:cs="Times New Roman"/>
          <w:szCs w:val="28"/>
          <w:lang w:val="uk-UA"/>
        </w:rPr>
        <w:t>.</w:t>
      </w:r>
    </w:p>
    <w:p w:rsidR="00613D40" w:rsidRPr="00613D40" w:rsidRDefault="00613D40" w:rsidP="00613D40">
      <w:pPr>
        <w:numPr>
          <w:ilvl w:val="0"/>
          <w:numId w:val="1"/>
        </w:numPr>
        <w:spacing w:after="0"/>
        <w:jc w:val="both"/>
        <w:rPr>
          <w:rFonts w:eastAsia="Calibri" w:cs="Times New Roman"/>
          <w:szCs w:val="28"/>
          <w:lang w:val="uk-UA"/>
        </w:rPr>
      </w:pPr>
      <w:r w:rsidRPr="00613D40">
        <w:rPr>
          <w:rFonts w:eastAsia="Calibri" w:cs="Times New Roman"/>
          <w:szCs w:val="28"/>
          <w:lang w:val="uk-UA"/>
        </w:rPr>
        <w:t>Зробити свій вибір.</w:t>
      </w:r>
    </w:p>
    <w:p w:rsidR="00613D40" w:rsidRPr="00613D40" w:rsidRDefault="00613D40" w:rsidP="00613D40">
      <w:pPr>
        <w:ind w:left="360"/>
        <w:jc w:val="both"/>
        <w:rPr>
          <w:rFonts w:eastAsia="Calibri" w:cs="Times New Roman"/>
          <w:szCs w:val="28"/>
          <w:lang w:val="uk-UA"/>
        </w:rPr>
      </w:pPr>
      <w:r w:rsidRPr="00613D40">
        <w:rPr>
          <w:rFonts w:eastAsia="Calibri" w:cs="Times New Roman"/>
          <w:szCs w:val="28"/>
          <w:lang w:val="uk-UA"/>
        </w:rPr>
        <w:t>10.Упевнено йти до мети.</w:t>
      </w:r>
    </w:p>
    <w:p w:rsidR="0005082C" w:rsidRPr="0005082C" w:rsidRDefault="0005082C" w:rsidP="0005082C">
      <w:pPr>
        <w:jc w:val="center"/>
        <w:rPr>
          <w:rFonts w:eastAsia="Calibri" w:cs="Times New Roman"/>
          <w:szCs w:val="28"/>
          <w:lang w:val="uk-UA"/>
        </w:rPr>
      </w:pPr>
      <w:r w:rsidRPr="0005082C">
        <w:rPr>
          <w:rFonts w:cs="Times New Roman"/>
          <w:szCs w:val="28"/>
          <w:lang w:val="uk-UA"/>
        </w:rPr>
        <w:t>КРОКИ  ДО  ПРОФЕСІЙНОГО САМОВИЗНАЧЕННЯ</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1. Спостерігати за  інтересами, здібностями, темпераментом, особливостями  пам’яті, уяви сина (дочки).</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2. Прислухатися до їхніх  відчуттів, бажань, інтуїції.</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3.Визначити  професійний напрямок, або кілька професій, які подобаються, до яких є потяг, існують принципові можливості успішного їх освоєння та працевлаштування.</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4.Шукати якнайбільше інформації про цей напрямок,  професії, знайомитися з людьми, які їх представляють.</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5.Спробувати знайти можливість для спостережень дитини за  діяльністю  спеціалістів.</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6. Визначити фізичні  характеристики та психологічні якості, необхідні для кожної з  цих професій.</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lastRenderedPageBreak/>
        <w:t xml:space="preserve">7.„Приміряти” на свою дитину  ці види діяльності. </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 xml:space="preserve">8.Скласти список суттєвих можливостей професій (наприклад, можливість спілкування з багатьма людьми, поїздки за кордон, висока платня, тощо), та складнощів (високе навантаження, ненормований робочий час,  значне фізичне навантаження, тощо) і допомогти  проаналізувати сину (дочці) їх, співвіднести з життєвою метою, очікуваннями, мріями. Порівняти, зважити всі </w:t>
      </w:r>
      <w:proofErr w:type="spellStart"/>
      <w:r w:rsidRPr="0005082C">
        <w:rPr>
          <w:rFonts w:eastAsia="Calibri" w:cs="Times New Roman"/>
          <w:szCs w:val="28"/>
          <w:lang w:val="uk-UA"/>
        </w:rPr>
        <w:t>„плюси”</w:t>
      </w:r>
      <w:proofErr w:type="spellEnd"/>
      <w:r w:rsidRPr="0005082C">
        <w:rPr>
          <w:rFonts w:eastAsia="Calibri" w:cs="Times New Roman"/>
          <w:szCs w:val="28"/>
          <w:lang w:val="uk-UA"/>
        </w:rPr>
        <w:t xml:space="preserve"> й </w:t>
      </w:r>
      <w:proofErr w:type="spellStart"/>
      <w:r w:rsidRPr="0005082C">
        <w:rPr>
          <w:rFonts w:eastAsia="Calibri" w:cs="Times New Roman"/>
          <w:szCs w:val="28"/>
          <w:lang w:val="uk-UA"/>
        </w:rPr>
        <w:t>„мінуси”</w:t>
      </w:r>
      <w:proofErr w:type="spellEnd"/>
      <w:r w:rsidRPr="0005082C">
        <w:rPr>
          <w:rFonts w:eastAsia="Calibri" w:cs="Times New Roman"/>
          <w:szCs w:val="28"/>
          <w:lang w:val="uk-UA"/>
        </w:rPr>
        <w:t>.</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9.Зробити остаточний  вибір.</w:t>
      </w:r>
    </w:p>
    <w:p w:rsidR="0005082C" w:rsidRPr="0005082C" w:rsidRDefault="0005082C" w:rsidP="0005082C">
      <w:pPr>
        <w:jc w:val="both"/>
        <w:rPr>
          <w:rFonts w:eastAsia="Calibri" w:cs="Times New Roman"/>
          <w:szCs w:val="28"/>
          <w:lang w:val="uk-UA"/>
        </w:rPr>
      </w:pPr>
      <w:r w:rsidRPr="0005082C">
        <w:rPr>
          <w:rFonts w:eastAsia="Calibri" w:cs="Times New Roman"/>
          <w:szCs w:val="28"/>
          <w:lang w:val="uk-UA"/>
        </w:rPr>
        <w:t>10.Розпланувати кроки до бажаного, продумавши й запасний варіант та впевнено разом  йти до мети.</w:t>
      </w:r>
    </w:p>
    <w:p w:rsidR="0005082C" w:rsidRPr="0005082C" w:rsidRDefault="0005082C" w:rsidP="0005082C">
      <w:pPr>
        <w:jc w:val="center"/>
        <w:rPr>
          <w:rFonts w:eastAsia="Calibri" w:cs="Times New Roman"/>
          <w:szCs w:val="28"/>
          <w:lang w:val="uk-UA"/>
        </w:rPr>
      </w:pPr>
      <w:r w:rsidRPr="0005082C">
        <w:rPr>
          <w:rFonts w:cs="Times New Roman"/>
          <w:szCs w:val="28"/>
          <w:lang w:val="uk-UA"/>
        </w:rPr>
        <w:t>ПОЗНАЙОМТЕСЬ З ТИПОВИМИ ПОМИЛКАМИ  ПІДЛІТКІВ В СИТУАЦІЇ ВИБОРУ ПРОФЕСІЇ ДЛЯ ТОГО, ЩОБ ЇХ УНИКНУТИ :</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Поділ професій на «престижні» і «непрестижні».</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Ототожнення навчального предмета з професією.</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Перенесення ставлення до людини на професію.</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Спонтанний вибір лише під чиїмось впливом.</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Неправильне уявлення про характер праці в певній трудовій діяльності.</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Вибір під впливом  певних обставин.</w:t>
      </w:r>
    </w:p>
    <w:p w:rsidR="0005082C" w:rsidRPr="0005082C" w:rsidRDefault="0005082C" w:rsidP="0005082C">
      <w:pPr>
        <w:numPr>
          <w:ilvl w:val="0"/>
          <w:numId w:val="4"/>
        </w:numPr>
        <w:spacing w:after="0"/>
        <w:jc w:val="both"/>
        <w:rPr>
          <w:rFonts w:eastAsia="Calibri" w:cs="Times New Roman"/>
          <w:szCs w:val="28"/>
          <w:lang w:val="uk-UA"/>
        </w:rPr>
      </w:pPr>
      <w:r w:rsidRPr="0005082C">
        <w:rPr>
          <w:rFonts w:eastAsia="Calibri" w:cs="Times New Roman"/>
          <w:szCs w:val="28"/>
          <w:lang w:val="uk-UA"/>
        </w:rPr>
        <w:t>Думки про легке життя.</w:t>
      </w:r>
    </w:p>
    <w:p w:rsidR="00B001E6" w:rsidRDefault="00B001E6" w:rsidP="00613D40">
      <w:pPr>
        <w:rPr>
          <w:lang w:val="uk-UA"/>
        </w:rPr>
      </w:pPr>
    </w:p>
    <w:p w:rsidR="00EF4B37" w:rsidRDefault="00EF4B37" w:rsidP="00EF4B37">
      <w:pPr>
        <w:pStyle w:val="a7"/>
        <w:spacing w:line="276" w:lineRule="auto"/>
        <w:jc w:val="center"/>
      </w:pPr>
      <w:r w:rsidRPr="00EF4B37">
        <w:t>ПСИХОДІАГНОСТИЧНЕ ЗАБЕЗПЕЧЕННЯ В</w:t>
      </w:r>
      <w:r>
        <w:t xml:space="preserve">ІДБОРУ </w:t>
      </w:r>
    </w:p>
    <w:p w:rsidR="00EF4B37" w:rsidRDefault="00EF4B37" w:rsidP="00EF4B37">
      <w:pPr>
        <w:pStyle w:val="a7"/>
        <w:spacing w:line="276" w:lineRule="auto"/>
        <w:jc w:val="center"/>
      </w:pPr>
      <w:r>
        <w:t>ДО  ПРОФІЛЬНИХ    КЛАСІВ</w:t>
      </w:r>
    </w:p>
    <w:p w:rsidR="00EF4B37" w:rsidRPr="00EF4B37" w:rsidRDefault="00EF4B37" w:rsidP="00EF4B37">
      <w:pPr>
        <w:pStyle w:val="a7"/>
        <w:spacing w:line="276" w:lineRule="auto"/>
        <w:jc w:val="center"/>
      </w:pPr>
    </w:p>
    <w:p w:rsidR="00EF4B37" w:rsidRPr="00EF4B37" w:rsidRDefault="00EF4B37" w:rsidP="00EF4B37">
      <w:pPr>
        <w:pStyle w:val="1"/>
        <w:spacing w:line="276" w:lineRule="auto"/>
        <w:rPr>
          <w:b w:val="0"/>
          <w:u w:val="none"/>
        </w:rPr>
      </w:pPr>
      <w:r w:rsidRPr="00EF4B37">
        <w:rPr>
          <w:b w:val="0"/>
          <w:u w:val="none"/>
        </w:rPr>
        <w:t>АЛГОРИТМ</w:t>
      </w:r>
    </w:p>
    <w:p w:rsidR="00EF4B37" w:rsidRPr="00EF4B37" w:rsidRDefault="00EF4B37" w:rsidP="00EF4B37">
      <w:pPr>
        <w:jc w:val="center"/>
        <w:rPr>
          <w:lang w:val="uk-UA"/>
        </w:rPr>
      </w:pPr>
      <w:r w:rsidRPr="00EF4B37">
        <w:rPr>
          <w:lang w:val="uk-UA"/>
        </w:rPr>
        <w:t>ДЛЯ ВИЗНАЧЕННЯ ПРОФІЛІЗАЦІЇ УЧНІВ 7 – 8 КЛАСІВ</w:t>
      </w:r>
    </w:p>
    <w:p w:rsidR="00EF4B37" w:rsidRPr="00EF4B37" w:rsidRDefault="00EF4B37" w:rsidP="00EF4B37">
      <w:pPr>
        <w:pStyle w:val="a7"/>
        <w:numPr>
          <w:ilvl w:val="0"/>
          <w:numId w:val="2"/>
        </w:numPr>
        <w:spacing w:line="276" w:lineRule="auto"/>
      </w:pPr>
      <w:r w:rsidRPr="00EF4B37">
        <w:t xml:space="preserve">Тест </w:t>
      </w:r>
      <w:proofErr w:type="spellStart"/>
      <w:r w:rsidRPr="00EF4B37">
        <w:t>“Карта</w:t>
      </w:r>
      <w:proofErr w:type="spellEnd"/>
      <w:r w:rsidRPr="00EF4B37">
        <w:t xml:space="preserve"> </w:t>
      </w:r>
      <w:proofErr w:type="spellStart"/>
      <w:r w:rsidRPr="00EF4B37">
        <w:t>інтересів”</w:t>
      </w:r>
      <w:proofErr w:type="spellEnd"/>
      <w:r w:rsidRPr="00EF4B37">
        <w:t xml:space="preserve"> </w:t>
      </w:r>
    </w:p>
    <w:p w:rsidR="00EF4B37" w:rsidRPr="00EF4B37" w:rsidRDefault="00EF4B37" w:rsidP="00EF4B37">
      <w:pPr>
        <w:numPr>
          <w:ilvl w:val="0"/>
          <w:numId w:val="2"/>
        </w:numPr>
        <w:spacing w:after="0"/>
        <w:jc w:val="both"/>
        <w:rPr>
          <w:lang w:val="uk-UA"/>
        </w:rPr>
      </w:pPr>
      <w:r w:rsidRPr="00EF4B37">
        <w:rPr>
          <w:lang w:val="uk-UA"/>
        </w:rPr>
        <w:t>Тест визначення рівня інтелектуального розвитку Л.</w:t>
      </w:r>
      <w:proofErr w:type="spellStart"/>
      <w:r w:rsidRPr="00EF4B37">
        <w:rPr>
          <w:lang w:val="uk-UA"/>
        </w:rPr>
        <w:t>Джанда</w:t>
      </w:r>
      <w:proofErr w:type="spellEnd"/>
    </w:p>
    <w:p w:rsidR="00EF4B37" w:rsidRPr="00EF4B37" w:rsidRDefault="00EF4B37" w:rsidP="00EF4B37">
      <w:pPr>
        <w:numPr>
          <w:ilvl w:val="0"/>
          <w:numId w:val="2"/>
        </w:numPr>
        <w:spacing w:after="0"/>
        <w:jc w:val="both"/>
        <w:rPr>
          <w:lang w:val="uk-UA"/>
        </w:rPr>
      </w:pPr>
      <w:r w:rsidRPr="00EF4B37">
        <w:rPr>
          <w:lang w:val="uk-UA"/>
        </w:rPr>
        <w:t>Методика Г.</w:t>
      </w:r>
      <w:proofErr w:type="spellStart"/>
      <w:r w:rsidRPr="00EF4B37">
        <w:rPr>
          <w:lang w:val="uk-UA"/>
        </w:rPr>
        <w:t>Гарднера</w:t>
      </w:r>
      <w:proofErr w:type="spellEnd"/>
      <w:r w:rsidRPr="00EF4B37">
        <w:rPr>
          <w:lang w:val="uk-UA"/>
        </w:rPr>
        <w:t xml:space="preserve"> «Структура інтелекту» </w:t>
      </w:r>
    </w:p>
    <w:p w:rsidR="00EF4B37" w:rsidRPr="00EF4B37" w:rsidRDefault="00EF4B37" w:rsidP="00EF4B37">
      <w:pPr>
        <w:numPr>
          <w:ilvl w:val="0"/>
          <w:numId w:val="2"/>
        </w:numPr>
        <w:spacing w:after="0"/>
        <w:jc w:val="both"/>
        <w:rPr>
          <w:lang w:val="uk-UA"/>
        </w:rPr>
      </w:pPr>
      <w:r w:rsidRPr="00EF4B37">
        <w:rPr>
          <w:lang w:val="uk-UA"/>
        </w:rPr>
        <w:t xml:space="preserve">Анкета для учнів </w:t>
      </w:r>
    </w:p>
    <w:p w:rsidR="00EF4B37" w:rsidRPr="00EF4B37" w:rsidRDefault="00EF4B37" w:rsidP="00EF4B37">
      <w:pPr>
        <w:numPr>
          <w:ilvl w:val="0"/>
          <w:numId w:val="2"/>
        </w:numPr>
        <w:spacing w:after="0"/>
        <w:jc w:val="both"/>
        <w:rPr>
          <w:lang w:val="uk-UA"/>
        </w:rPr>
      </w:pPr>
      <w:r w:rsidRPr="00EF4B37">
        <w:rPr>
          <w:lang w:val="uk-UA"/>
        </w:rPr>
        <w:t xml:space="preserve">Анкети для батьків </w:t>
      </w:r>
    </w:p>
    <w:p w:rsidR="00EF4B37" w:rsidRPr="00EF4B37" w:rsidRDefault="00EF4B37" w:rsidP="00EF4B37">
      <w:pPr>
        <w:numPr>
          <w:ilvl w:val="0"/>
          <w:numId w:val="2"/>
        </w:numPr>
        <w:spacing w:after="0"/>
        <w:jc w:val="both"/>
        <w:rPr>
          <w:lang w:val="uk-UA"/>
        </w:rPr>
      </w:pPr>
      <w:proofErr w:type="spellStart"/>
      <w:r w:rsidRPr="00EF4B37">
        <w:rPr>
          <w:lang w:val="uk-UA"/>
        </w:rPr>
        <w:t>Ранжування</w:t>
      </w:r>
      <w:proofErr w:type="spellEnd"/>
      <w:r w:rsidRPr="00EF4B37">
        <w:rPr>
          <w:lang w:val="uk-UA"/>
        </w:rPr>
        <w:t xml:space="preserve"> учнів за здібностями до предметів </w:t>
      </w:r>
    </w:p>
    <w:p w:rsidR="00EF4B37" w:rsidRPr="00EF4B37" w:rsidRDefault="00EF4B37" w:rsidP="00EF4B37">
      <w:pPr>
        <w:numPr>
          <w:ilvl w:val="0"/>
          <w:numId w:val="2"/>
        </w:numPr>
        <w:spacing w:after="0"/>
        <w:jc w:val="both"/>
        <w:rPr>
          <w:lang w:val="uk-UA"/>
        </w:rPr>
      </w:pPr>
      <w:r w:rsidRPr="00EF4B37">
        <w:rPr>
          <w:lang w:val="uk-UA"/>
        </w:rPr>
        <w:t>Педагогічний консиліум</w:t>
      </w:r>
    </w:p>
    <w:p w:rsidR="00EF4B37" w:rsidRDefault="00EF4B37" w:rsidP="00EF4B37">
      <w:pPr>
        <w:jc w:val="center"/>
        <w:rPr>
          <w:lang w:val="uk-UA"/>
        </w:rPr>
      </w:pPr>
    </w:p>
    <w:p w:rsidR="00EF4B37" w:rsidRDefault="00EF4B37" w:rsidP="00EF4B37">
      <w:pPr>
        <w:jc w:val="center"/>
        <w:rPr>
          <w:lang w:val="uk-UA"/>
        </w:rPr>
      </w:pPr>
    </w:p>
    <w:p w:rsidR="00EF4B37" w:rsidRDefault="00EF4B37" w:rsidP="00EF4B37">
      <w:pPr>
        <w:jc w:val="center"/>
        <w:rPr>
          <w:lang w:val="uk-UA"/>
        </w:rPr>
      </w:pPr>
    </w:p>
    <w:p w:rsidR="00EF4B37" w:rsidRPr="00EF4B37" w:rsidRDefault="00EF4B37" w:rsidP="00EF4B37">
      <w:pPr>
        <w:jc w:val="center"/>
        <w:rPr>
          <w:lang w:val="uk-UA"/>
        </w:rPr>
      </w:pPr>
      <w:r w:rsidRPr="00EF4B37">
        <w:rPr>
          <w:lang w:val="uk-UA"/>
        </w:rPr>
        <w:t>АЛГОРИТМ</w:t>
      </w:r>
    </w:p>
    <w:p w:rsidR="00EF4B37" w:rsidRPr="00EF4B37" w:rsidRDefault="00EF4B37" w:rsidP="00EF4B37">
      <w:pPr>
        <w:jc w:val="center"/>
        <w:rPr>
          <w:lang w:val="uk-UA"/>
        </w:rPr>
      </w:pPr>
      <w:r w:rsidRPr="00EF4B37">
        <w:rPr>
          <w:lang w:val="uk-UA"/>
        </w:rPr>
        <w:t>ДЛЯ ВИЗНАЧ</w:t>
      </w:r>
      <w:r>
        <w:rPr>
          <w:lang w:val="uk-UA"/>
        </w:rPr>
        <w:t>ЕННЯ ПРОФІЛІЗАЦІЇ УЧНІВ 9 КЛАСІВ</w:t>
      </w:r>
    </w:p>
    <w:p w:rsidR="00EF4B37" w:rsidRPr="00EF4B37" w:rsidRDefault="00EF4B37" w:rsidP="00EF4B37">
      <w:pPr>
        <w:pStyle w:val="a7"/>
        <w:numPr>
          <w:ilvl w:val="0"/>
          <w:numId w:val="3"/>
        </w:numPr>
        <w:spacing w:line="276" w:lineRule="auto"/>
      </w:pPr>
      <w:r w:rsidRPr="00EF4B37">
        <w:t>Методика «</w:t>
      </w:r>
      <w:r w:rsidRPr="00EF4B37">
        <w:rPr>
          <w:lang w:val="ru-RU"/>
        </w:rPr>
        <w:t>Д</w:t>
      </w:r>
      <w:proofErr w:type="spellStart"/>
      <w:r w:rsidRPr="00EF4B37">
        <w:t>иференційно-діагностичний</w:t>
      </w:r>
      <w:proofErr w:type="spellEnd"/>
      <w:r w:rsidRPr="00EF4B37">
        <w:t xml:space="preserve"> опитувальник» (ДДО) Е.А.Клімова</w:t>
      </w:r>
    </w:p>
    <w:p w:rsidR="00EF4B37" w:rsidRPr="00EF4B37" w:rsidRDefault="00EF4B37" w:rsidP="00EF4B37">
      <w:pPr>
        <w:pStyle w:val="a7"/>
        <w:numPr>
          <w:ilvl w:val="0"/>
          <w:numId w:val="3"/>
        </w:numPr>
        <w:spacing w:line="276" w:lineRule="auto"/>
      </w:pPr>
      <w:r w:rsidRPr="00EF4B37">
        <w:t xml:space="preserve">Тест Дж. </w:t>
      </w:r>
      <w:proofErr w:type="spellStart"/>
      <w:r w:rsidRPr="00EF4B37">
        <w:t>Голланда</w:t>
      </w:r>
      <w:proofErr w:type="spellEnd"/>
      <w:r w:rsidRPr="00EF4B37">
        <w:t xml:space="preserve"> на визначення типу особистості. </w:t>
      </w:r>
    </w:p>
    <w:p w:rsidR="00EF4B37" w:rsidRPr="00EF4B37" w:rsidRDefault="00EF4B37" w:rsidP="00EF4B37">
      <w:pPr>
        <w:pStyle w:val="a7"/>
        <w:numPr>
          <w:ilvl w:val="0"/>
          <w:numId w:val="3"/>
        </w:numPr>
        <w:spacing w:line="276" w:lineRule="auto"/>
      </w:pPr>
      <w:r w:rsidRPr="00EF4B37">
        <w:rPr>
          <w:lang w:val="ru-RU"/>
        </w:rPr>
        <w:t xml:space="preserve">Тест </w:t>
      </w:r>
      <w:proofErr w:type="spellStart"/>
      <w:r w:rsidRPr="00EF4B37">
        <w:rPr>
          <w:lang w:val="ru-RU"/>
        </w:rPr>
        <w:t>структури</w:t>
      </w:r>
      <w:proofErr w:type="spellEnd"/>
      <w:r w:rsidRPr="00EF4B37">
        <w:rPr>
          <w:lang w:val="ru-RU"/>
        </w:rPr>
        <w:t xml:space="preserve"> </w:t>
      </w:r>
      <w:proofErr w:type="spellStart"/>
      <w:r w:rsidRPr="00EF4B37">
        <w:rPr>
          <w:lang w:val="ru-RU"/>
        </w:rPr>
        <w:t>інтелекту</w:t>
      </w:r>
      <w:proofErr w:type="spellEnd"/>
      <w:r w:rsidRPr="00EF4B37">
        <w:rPr>
          <w:lang w:val="ru-RU"/>
        </w:rPr>
        <w:t xml:space="preserve"> </w:t>
      </w:r>
      <w:proofErr w:type="spellStart"/>
      <w:r w:rsidRPr="00EF4B37">
        <w:rPr>
          <w:lang w:val="ru-RU"/>
        </w:rPr>
        <w:t>Амтхауєра</w:t>
      </w:r>
      <w:proofErr w:type="spellEnd"/>
    </w:p>
    <w:p w:rsidR="00EF4B37" w:rsidRPr="00EF4B37" w:rsidRDefault="00EF4B37" w:rsidP="00EF4B37">
      <w:pPr>
        <w:numPr>
          <w:ilvl w:val="0"/>
          <w:numId w:val="3"/>
        </w:numPr>
        <w:spacing w:after="0"/>
        <w:jc w:val="both"/>
        <w:rPr>
          <w:lang w:val="uk-UA"/>
        </w:rPr>
      </w:pPr>
      <w:r w:rsidRPr="00EF4B37">
        <w:rPr>
          <w:lang w:val="uk-UA"/>
        </w:rPr>
        <w:t>Анкети для учнів</w:t>
      </w:r>
    </w:p>
    <w:p w:rsidR="00EF4B37" w:rsidRPr="00EF4B37" w:rsidRDefault="00EF4B37" w:rsidP="00EF4B37">
      <w:pPr>
        <w:numPr>
          <w:ilvl w:val="0"/>
          <w:numId w:val="3"/>
        </w:numPr>
        <w:spacing w:after="0"/>
        <w:jc w:val="both"/>
        <w:rPr>
          <w:lang w:val="uk-UA"/>
        </w:rPr>
      </w:pPr>
      <w:r w:rsidRPr="00EF4B37">
        <w:rPr>
          <w:lang w:val="uk-UA"/>
        </w:rPr>
        <w:t xml:space="preserve">Анкета для батьків </w:t>
      </w:r>
    </w:p>
    <w:p w:rsidR="00EF4B37" w:rsidRPr="00EF4B37" w:rsidRDefault="00EF4B37" w:rsidP="00EF4B37">
      <w:pPr>
        <w:numPr>
          <w:ilvl w:val="0"/>
          <w:numId w:val="3"/>
        </w:numPr>
        <w:spacing w:after="0"/>
        <w:jc w:val="both"/>
        <w:rPr>
          <w:lang w:val="uk-UA"/>
        </w:rPr>
      </w:pPr>
      <w:r w:rsidRPr="00EF4B37">
        <w:rPr>
          <w:lang w:val="uk-UA"/>
        </w:rPr>
        <w:t>Програма-протокол діагностичної бесіди.</w:t>
      </w:r>
    </w:p>
    <w:p w:rsidR="00EF4B37" w:rsidRPr="00EF4B37" w:rsidRDefault="00EF4B37" w:rsidP="00EF4B37">
      <w:pPr>
        <w:numPr>
          <w:ilvl w:val="0"/>
          <w:numId w:val="3"/>
        </w:numPr>
        <w:spacing w:after="0"/>
        <w:jc w:val="both"/>
        <w:rPr>
          <w:lang w:val="uk-UA"/>
        </w:rPr>
      </w:pPr>
      <w:r w:rsidRPr="00EF4B37">
        <w:rPr>
          <w:lang w:val="uk-UA"/>
        </w:rPr>
        <w:t xml:space="preserve"> </w:t>
      </w:r>
      <w:proofErr w:type="spellStart"/>
      <w:r w:rsidRPr="00EF4B37">
        <w:rPr>
          <w:lang w:val="uk-UA"/>
        </w:rPr>
        <w:t>Ранжування</w:t>
      </w:r>
      <w:proofErr w:type="spellEnd"/>
      <w:r w:rsidRPr="00EF4B37">
        <w:rPr>
          <w:lang w:val="uk-UA"/>
        </w:rPr>
        <w:t xml:space="preserve"> учнів за здібностями до предметів </w:t>
      </w:r>
    </w:p>
    <w:p w:rsidR="00EF4B37" w:rsidRPr="003F3ECD" w:rsidRDefault="00EF4B37" w:rsidP="00EF4B37">
      <w:pPr>
        <w:numPr>
          <w:ilvl w:val="0"/>
          <w:numId w:val="3"/>
        </w:numPr>
        <w:spacing w:after="0"/>
        <w:jc w:val="both"/>
        <w:rPr>
          <w:lang w:val="uk-UA"/>
        </w:rPr>
      </w:pPr>
      <w:r w:rsidRPr="00EF4B37">
        <w:rPr>
          <w:lang w:val="uk-UA"/>
        </w:rPr>
        <w:t>Педагогічний консиліум</w:t>
      </w:r>
    </w:p>
    <w:p w:rsidR="00EF4B37" w:rsidRPr="00441606" w:rsidRDefault="00EF4B37" w:rsidP="00EF4B37">
      <w:pPr>
        <w:tabs>
          <w:tab w:val="left" w:pos="0"/>
          <w:tab w:val="left" w:pos="180"/>
        </w:tabs>
        <w:jc w:val="center"/>
        <w:rPr>
          <w:rFonts w:eastAsia="Calibri" w:cs="Times New Roman"/>
          <w:szCs w:val="28"/>
          <w:lang w:val="uk-UA"/>
        </w:rPr>
      </w:pPr>
      <w:r w:rsidRPr="00441606">
        <w:rPr>
          <w:szCs w:val="28"/>
          <w:lang w:val="uk-UA"/>
        </w:rPr>
        <w:t>РОБОТА З УЧНЯМИ</w:t>
      </w:r>
    </w:p>
    <w:p w:rsidR="00EF4B37" w:rsidRPr="00441606" w:rsidRDefault="00EF4B37" w:rsidP="00EF4B37">
      <w:pPr>
        <w:tabs>
          <w:tab w:val="left" w:pos="0"/>
          <w:tab w:val="left" w:pos="180"/>
        </w:tabs>
        <w:jc w:val="both"/>
        <w:rPr>
          <w:rFonts w:eastAsia="Calibri" w:cs="Times New Roman"/>
          <w:szCs w:val="28"/>
          <w:lang w:val="uk-UA"/>
        </w:rPr>
      </w:pPr>
      <w:r w:rsidRPr="00441606">
        <w:rPr>
          <w:szCs w:val="28"/>
          <w:lang w:val="uk-UA"/>
        </w:rPr>
        <w:tab/>
      </w:r>
      <w:r w:rsidRPr="00441606">
        <w:rPr>
          <w:rFonts w:eastAsia="Calibri" w:cs="Times New Roman"/>
          <w:b/>
          <w:szCs w:val="28"/>
          <w:lang w:val="uk-UA"/>
        </w:rPr>
        <w:t>Мета:</w:t>
      </w:r>
      <w:r w:rsidRPr="00441606">
        <w:rPr>
          <w:rFonts w:eastAsia="Calibri" w:cs="Times New Roman"/>
          <w:szCs w:val="28"/>
          <w:lang w:val="uk-UA"/>
        </w:rPr>
        <w:t xml:space="preserve"> створити сприятливі умови для всебічного розвитку та саморозвитку особистості, яка готова включитись в активну професійну діяльність, сформувати в учнях механізм активного свідомого професійного вибору в ситуації тісного співробітництва з базовим підприємством.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484"/>
        <w:gridCol w:w="2386"/>
        <w:gridCol w:w="2407"/>
      </w:tblGrid>
      <w:tr w:rsidR="00EF4B37" w:rsidRPr="00441606" w:rsidTr="000C35DF">
        <w:tc>
          <w:tcPr>
            <w:tcW w:w="229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jc w:val="center"/>
              <w:rPr>
                <w:rFonts w:eastAsia="Calibri" w:cs="Times New Roman"/>
                <w:szCs w:val="28"/>
                <w:lang w:val="uk-UA"/>
              </w:rPr>
            </w:pPr>
            <w:r w:rsidRPr="00441606">
              <w:rPr>
                <w:rFonts w:eastAsia="Calibri" w:cs="Times New Roman"/>
                <w:szCs w:val="28"/>
                <w:lang w:val="uk-UA"/>
              </w:rPr>
              <w:t>Етапи професійного самовизначення</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jc w:val="center"/>
              <w:rPr>
                <w:rFonts w:eastAsia="Calibri" w:cs="Times New Roman"/>
                <w:szCs w:val="28"/>
                <w:lang w:val="uk-UA"/>
              </w:rPr>
            </w:pPr>
            <w:r w:rsidRPr="00441606">
              <w:rPr>
                <w:rFonts w:eastAsia="Calibri" w:cs="Times New Roman"/>
                <w:szCs w:val="28"/>
                <w:lang w:val="uk-UA"/>
              </w:rPr>
              <w:t>Формування професійних уявлень</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jc w:val="center"/>
              <w:rPr>
                <w:rFonts w:eastAsia="Calibri" w:cs="Times New Roman"/>
                <w:szCs w:val="28"/>
                <w:lang w:val="uk-UA"/>
              </w:rPr>
            </w:pPr>
            <w:r w:rsidRPr="00441606">
              <w:rPr>
                <w:rFonts w:eastAsia="Calibri" w:cs="Times New Roman"/>
                <w:szCs w:val="28"/>
                <w:lang w:val="uk-UA"/>
              </w:rPr>
              <w:t>Формування і розвиток професійних інтересів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jc w:val="center"/>
              <w:rPr>
                <w:rFonts w:eastAsia="Calibri" w:cs="Times New Roman"/>
                <w:szCs w:val="28"/>
                <w:lang w:val="uk-UA"/>
              </w:rPr>
            </w:pPr>
            <w:r w:rsidRPr="00441606">
              <w:rPr>
                <w:rFonts w:eastAsia="Calibri" w:cs="Times New Roman"/>
                <w:szCs w:val="28"/>
                <w:lang w:val="uk-UA"/>
              </w:rPr>
              <w:t>Втілення професійного самовизначення</w:t>
            </w:r>
          </w:p>
        </w:tc>
      </w:tr>
      <w:tr w:rsidR="00EF4B37" w:rsidRPr="00441606" w:rsidTr="000C35DF">
        <w:tc>
          <w:tcPr>
            <w:tcW w:w="229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Вікові рівні</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4-10 років – дитячий садок, прогімназія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11-13 років – середня школа</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 xml:space="preserve">14-17 років </w:t>
            </w:r>
            <w:proofErr w:type="spellStart"/>
            <w:r w:rsidRPr="00441606">
              <w:rPr>
                <w:rFonts w:eastAsia="Calibri" w:cs="Times New Roman"/>
                <w:szCs w:val="28"/>
                <w:lang w:val="uk-UA"/>
              </w:rPr>
              <w:t>–старша</w:t>
            </w:r>
            <w:proofErr w:type="spellEnd"/>
            <w:r w:rsidRPr="00441606">
              <w:rPr>
                <w:rFonts w:eastAsia="Calibri" w:cs="Times New Roman"/>
                <w:szCs w:val="28"/>
                <w:lang w:val="uk-UA"/>
              </w:rPr>
              <w:t xml:space="preserve"> школа</w:t>
            </w:r>
          </w:p>
        </w:tc>
      </w:tr>
      <w:tr w:rsidR="00EF4B37" w:rsidRPr="00441606" w:rsidTr="000C35DF">
        <w:tc>
          <w:tcPr>
            <w:tcW w:w="229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Основні задачі етапу</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 xml:space="preserve">Ознайомлення зі світом сучасних професій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Створення можливостей для розвитку здібностей, самореалізації, формуванні адекватної самооцінки учнів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Активізація проблеми професійного вибору, визначення життєвих цілей, формування механізму свідомого, професійного самовизначення</w:t>
            </w:r>
          </w:p>
        </w:tc>
      </w:tr>
      <w:tr w:rsidR="00EF4B37" w:rsidRPr="00441606" w:rsidTr="000C35DF">
        <w:tc>
          <w:tcPr>
            <w:tcW w:w="229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 xml:space="preserve">Засоби реалізації </w:t>
            </w:r>
            <w:r w:rsidRPr="00441606">
              <w:rPr>
                <w:rFonts w:eastAsia="Calibri" w:cs="Times New Roman"/>
                <w:szCs w:val="28"/>
                <w:lang w:val="uk-UA"/>
              </w:rPr>
              <w:lastRenderedPageBreak/>
              <w:t>задач професійного визначення в навчальній діяльності</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lastRenderedPageBreak/>
              <w:t xml:space="preserve">Створення описів </w:t>
            </w:r>
            <w:r w:rsidRPr="00441606">
              <w:rPr>
                <w:rFonts w:eastAsia="Calibri" w:cs="Times New Roman"/>
                <w:szCs w:val="28"/>
                <w:lang w:val="uk-UA"/>
              </w:rPr>
              <w:lastRenderedPageBreak/>
              <w:t xml:space="preserve">професій батьків, творчі роботи, інформування, вивчення тематичного </w:t>
            </w:r>
            <w:proofErr w:type="spellStart"/>
            <w:r w:rsidRPr="00441606">
              <w:rPr>
                <w:rFonts w:eastAsia="Calibri" w:cs="Times New Roman"/>
                <w:szCs w:val="28"/>
                <w:lang w:val="uk-UA"/>
              </w:rPr>
              <w:t>відео-</w:t>
            </w:r>
            <w:proofErr w:type="spellEnd"/>
            <w:r w:rsidRPr="00441606">
              <w:rPr>
                <w:rFonts w:eastAsia="Calibri" w:cs="Times New Roman"/>
                <w:szCs w:val="28"/>
                <w:lang w:val="uk-UA"/>
              </w:rPr>
              <w:t>, фотоматеріалів, зустрічі зі спеціалістами рольових ігор.</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lastRenderedPageBreak/>
              <w:t xml:space="preserve">Діагностика </w:t>
            </w:r>
            <w:r w:rsidRPr="00441606">
              <w:rPr>
                <w:rFonts w:eastAsia="Calibri" w:cs="Times New Roman"/>
                <w:szCs w:val="28"/>
                <w:lang w:val="uk-UA"/>
              </w:rPr>
              <w:lastRenderedPageBreak/>
              <w:t>інтересів, можливостей, мотивів діяльності; - експертний аналіз і самоаналіз особистих, інтелектуальних організаторських якостей; відстеження досягнень учня, участь в олімпіадах, конкурсах, турнірах різного рівня</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lastRenderedPageBreak/>
              <w:t xml:space="preserve">Уроки </w:t>
            </w:r>
            <w:r w:rsidRPr="00441606">
              <w:rPr>
                <w:rFonts w:eastAsia="Calibri" w:cs="Times New Roman"/>
                <w:szCs w:val="28"/>
                <w:lang w:val="uk-UA"/>
              </w:rPr>
              <w:lastRenderedPageBreak/>
              <w:t xml:space="preserve">профільних курсів, лекцій викладачів </w:t>
            </w:r>
            <w:proofErr w:type="spellStart"/>
            <w:r w:rsidRPr="00441606">
              <w:rPr>
                <w:rFonts w:eastAsia="Calibri" w:cs="Times New Roman"/>
                <w:szCs w:val="28"/>
                <w:lang w:val="uk-UA"/>
              </w:rPr>
              <w:t>ВУЗів</w:t>
            </w:r>
            <w:proofErr w:type="spellEnd"/>
            <w:r w:rsidRPr="00441606">
              <w:rPr>
                <w:rFonts w:eastAsia="Calibri" w:cs="Times New Roman"/>
                <w:szCs w:val="28"/>
                <w:lang w:val="uk-UA"/>
              </w:rPr>
              <w:t>, написання дослідницьких; виконання практичних, розробка проектів, участь в олімпіадах, конкурсах, турнірах.</w:t>
            </w:r>
          </w:p>
        </w:tc>
      </w:tr>
      <w:tr w:rsidR="00EF4B37" w:rsidRPr="00274FEF" w:rsidTr="000C35DF">
        <w:tc>
          <w:tcPr>
            <w:tcW w:w="229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lastRenderedPageBreak/>
              <w:t>Засоби реалізації задач професійного визначення в позаурочній діяльності</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 xml:space="preserve">Участь в ігрових програмах, вікторинах, виховних годинах, екскурсії, знайомство з відео -, </w:t>
            </w:r>
            <w:proofErr w:type="spellStart"/>
            <w:r w:rsidRPr="00441606">
              <w:rPr>
                <w:rFonts w:eastAsia="Calibri" w:cs="Times New Roman"/>
                <w:szCs w:val="28"/>
                <w:lang w:val="uk-UA"/>
              </w:rPr>
              <w:t>фото-</w:t>
            </w:r>
            <w:proofErr w:type="spellEnd"/>
            <w:r w:rsidRPr="00441606">
              <w:rPr>
                <w:rFonts w:eastAsia="Calibri" w:cs="Times New Roman"/>
                <w:szCs w:val="28"/>
                <w:lang w:val="uk-UA"/>
              </w:rPr>
              <w:t xml:space="preserve"> матеріалами, зустрічі з представниками різноманітних професій</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 xml:space="preserve">Діагностика інтересів, здібностей, особливостей розвитку. Активна участь в виховних годинах: </w:t>
            </w:r>
            <w:proofErr w:type="spellStart"/>
            <w:r w:rsidRPr="00441606">
              <w:rPr>
                <w:rFonts w:eastAsia="Calibri" w:cs="Times New Roman"/>
                <w:szCs w:val="28"/>
                <w:lang w:val="uk-UA"/>
              </w:rPr>
              <w:t>„Як</w:t>
            </w:r>
            <w:proofErr w:type="spellEnd"/>
            <w:r w:rsidRPr="00441606">
              <w:rPr>
                <w:rFonts w:eastAsia="Calibri" w:cs="Times New Roman"/>
                <w:szCs w:val="28"/>
                <w:lang w:val="uk-UA"/>
              </w:rPr>
              <w:t xml:space="preserve"> пізнати себе?”, "Перевір свої здібності, тощо, </w:t>
            </w:r>
            <w:r w:rsidR="00441606" w:rsidRPr="00441606">
              <w:rPr>
                <w:szCs w:val="28"/>
                <w:lang w:val="uk-UA"/>
              </w:rPr>
              <w:t>практичне</w:t>
            </w:r>
            <w:r w:rsidRPr="00441606">
              <w:rPr>
                <w:rFonts w:eastAsia="Calibri" w:cs="Times New Roman"/>
                <w:szCs w:val="28"/>
                <w:lang w:val="uk-UA"/>
              </w:rPr>
              <w:t xml:space="preserve"> включення учнів в різноманітні види діяльності: гуртки, секції, екскурсії.</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F4B37" w:rsidRPr="00441606" w:rsidRDefault="00EF4B37" w:rsidP="00441606">
            <w:pPr>
              <w:tabs>
                <w:tab w:val="left" w:pos="0"/>
                <w:tab w:val="left" w:pos="180"/>
              </w:tabs>
              <w:spacing w:line="240" w:lineRule="auto"/>
              <w:rPr>
                <w:rFonts w:eastAsia="Calibri" w:cs="Times New Roman"/>
                <w:szCs w:val="28"/>
                <w:lang w:val="uk-UA"/>
              </w:rPr>
            </w:pPr>
            <w:r w:rsidRPr="00441606">
              <w:rPr>
                <w:rFonts w:eastAsia="Calibri" w:cs="Times New Roman"/>
                <w:szCs w:val="28"/>
                <w:lang w:val="uk-UA"/>
              </w:rPr>
              <w:t xml:space="preserve">Участь в розвиваючих </w:t>
            </w:r>
            <w:proofErr w:type="spellStart"/>
            <w:r w:rsidRPr="00441606">
              <w:rPr>
                <w:rFonts w:eastAsia="Calibri" w:cs="Times New Roman"/>
                <w:szCs w:val="28"/>
                <w:lang w:val="uk-UA"/>
              </w:rPr>
              <w:t>тренінгових</w:t>
            </w:r>
            <w:proofErr w:type="spellEnd"/>
            <w:r w:rsidRPr="00441606">
              <w:rPr>
                <w:rFonts w:eastAsia="Calibri" w:cs="Times New Roman"/>
                <w:szCs w:val="28"/>
                <w:lang w:val="uk-UA"/>
              </w:rPr>
              <w:t xml:space="preserve"> заняттях, організація тематич</w:t>
            </w:r>
            <w:r w:rsidR="00441606">
              <w:rPr>
                <w:szCs w:val="28"/>
                <w:lang w:val="uk-UA"/>
              </w:rPr>
              <w:t>них класних годин, складання жи</w:t>
            </w:r>
            <w:r w:rsidRPr="00441606">
              <w:rPr>
                <w:rFonts w:eastAsia="Calibri" w:cs="Times New Roman"/>
                <w:szCs w:val="28"/>
                <w:lang w:val="uk-UA"/>
              </w:rPr>
              <w:t xml:space="preserve">ттєвих проектів, </w:t>
            </w:r>
            <w:proofErr w:type="spellStart"/>
            <w:r w:rsidRPr="00441606">
              <w:rPr>
                <w:rFonts w:eastAsia="Calibri" w:cs="Times New Roman"/>
                <w:szCs w:val="28"/>
                <w:lang w:val="uk-UA"/>
              </w:rPr>
              <w:t>професіограм</w:t>
            </w:r>
            <w:proofErr w:type="spellEnd"/>
            <w:r w:rsidRPr="00441606">
              <w:rPr>
                <w:rFonts w:eastAsia="Calibri" w:cs="Times New Roman"/>
                <w:szCs w:val="28"/>
                <w:lang w:val="uk-UA"/>
              </w:rPr>
              <w:t xml:space="preserve"> на цікавлячи види професійної діяльності, індивідуальні та групові </w:t>
            </w:r>
            <w:proofErr w:type="spellStart"/>
            <w:r w:rsidRPr="00441606">
              <w:rPr>
                <w:rFonts w:eastAsia="Calibri" w:cs="Times New Roman"/>
                <w:szCs w:val="28"/>
                <w:lang w:val="uk-UA"/>
              </w:rPr>
              <w:t>профконсультації</w:t>
            </w:r>
            <w:proofErr w:type="spellEnd"/>
            <w:r w:rsidRPr="00441606">
              <w:rPr>
                <w:rFonts w:eastAsia="Calibri" w:cs="Times New Roman"/>
                <w:szCs w:val="28"/>
                <w:lang w:val="uk-UA"/>
              </w:rPr>
              <w:t xml:space="preserve">, робота в канікулярний час </w:t>
            </w:r>
          </w:p>
        </w:tc>
      </w:tr>
    </w:tbl>
    <w:p w:rsidR="00EF4B37" w:rsidRPr="00441606" w:rsidRDefault="00EF4B37" w:rsidP="00EF4B37">
      <w:pPr>
        <w:rPr>
          <w:lang w:val="uk-UA"/>
        </w:rPr>
      </w:pPr>
    </w:p>
    <w:p w:rsidR="003F3ECD" w:rsidRDefault="003F3ECD" w:rsidP="003F3ECD">
      <w:pPr>
        <w:jc w:val="both"/>
        <w:rPr>
          <w:b/>
          <w:szCs w:val="28"/>
          <w:lang w:val="uk-UA"/>
        </w:rPr>
      </w:pPr>
    </w:p>
    <w:p w:rsidR="003F3ECD" w:rsidRDefault="003F3ECD" w:rsidP="003F3ECD">
      <w:pPr>
        <w:jc w:val="both"/>
        <w:rPr>
          <w:b/>
          <w:szCs w:val="28"/>
          <w:lang w:val="uk-UA"/>
        </w:rPr>
      </w:pPr>
    </w:p>
    <w:p w:rsidR="003F3ECD" w:rsidRDefault="003F3ECD" w:rsidP="003F3ECD">
      <w:pPr>
        <w:jc w:val="both"/>
        <w:rPr>
          <w:b/>
          <w:szCs w:val="28"/>
          <w:lang w:val="uk-UA"/>
        </w:rPr>
      </w:pPr>
    </w:p>
    <w:p w:rsidR="003F3ECD" w:rsidRDefault="003F3ECD" w:rsidP="003F3ECD">
      <w:pPr>
        <w:jc w:val="both"/>
        <w:rPr>
          <w:b/>
          <w:szCs w:val="28"/>
          <w:lang w:val="uk-UA"/>
        </w:rPr>
      </w:pPr>
    </w:p>
    <w:p w:rsidR="003F3ECD" w:rsidRDefault="003F3ECD" w:rsidP="003F3ECD">
      <w:pPr>
        <w:jc w:val="center"/>
        <w:rPr>
          <w:szCs w:val="28"/>
          <w:lang w:val="uk-UA"/>
        </w:rPr>
      </w:pPr>
      <w:r w:rsidRPr="003F3ECD">
        <w:rPr>
          <w:szCs w:val="28"/>
          <w:lang w:val="uk-UA"/>
        </w:rPr>
        <w:t xml:space="preserve">ВЗАЄМОЗВ’ЯЗОК ОСОБИСТОСТІ  З ПРОФЕСІЄЮ НА РІЗНИХ </w:t>
      </w:r>
    </w:p>
    <w:p w:rsidR="003F3ECD" w:rsidRPr="003F3ECD" w:rsidRDefault="003F3ECD" w:rsidP="003F3ECD">
      <w:pPr>
        <w:jc w:val="center"/>
        <w:rPr>
          <w:szCs w:val="28"/>
          <w:lang w:val="uk-UA"/>
        </w:rPr>
      </w:pPr>
      <w:r w:rsidRPr="003F3ECD">
        <w:rPr>
          <w:szCs w:val="28"/>
          <w:lang w:val="uk-UA"/>
        </w:rPr>
        <w:t>ВІКОВИХ ЕТАПАХ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304"/>
      </w:tblGrid>
      <w:tr w:rsidR="003F3ECD" w:rsidRPr="00074095" w:rsidTr="003F3ECD">
        <w:tc>
          <w:tcPr>
            <w:tcW w:w="2267" w:type="dxa"/>
          </w:tcPr>
          <w:p w:rsidR="003F3ECD" w:rsidRPr="00074095" w:rsidRDefault="003F3ECD" w:rsidP="00AD59E7">
            <w:pPr>
              <w:jc w:val="both"/>
              <w:rPr>
                <w:szCs w:val="28"/>
                <w:lang w:val="en-US"/>
              </w:rPr>
            </w:pPr>
            <w:r w:rsidRPr="00074095">
              <w:rPr>
                <w:szCs w:val="28"/>
                <w:lang w:val="uk-UA"/>
              </w:rPr>
              <w:t>В</w:t>
            </w:r>
            <w:proofErr w:type="spellStart"/>
            <w:r w:rsidRPr="00074095">
              <w:rPr>
                <w:szCs w:val="28"/>
                <w:lang w:val="en-US"/>
              </w:rPr>
              <w:t>ікові</w:t>
            </w:r>
            <w:proofErr w:type="spellEnd"/>
            <w:r w:rsidRPr="00074095">
              <w:rPr>
                <w:szCs w:val="28"/>
                <w:lang w:val="en-US"/>
              </w:rPr>
              <w:t xml:space="preserve"> </w:t>
            </w:r>
            <w:r w:rsidRPr="00074095">
              <w:rPr>
                <w:szCs w:val="28"/>
                <w:lang w:val="uk-UA"/>
              </w:rPr>
              <w:t xml:space="preserve"> групи</w:t>
            </w:r>
          </w:p>
        </w:tc>
        <w:tc>
          <w:tcPr>
            <w:tcW w:w="7304" w:type="dxa"/>
          </w:tcPr>
          <w:p w:rsidR="003F3ECD" w:rsidRPr="00074095" w:rsidRDefault="003F3ECD" w:rsidP="00AD59E7">
            <w:pPr>
              <w:jc w:val="both"/>
              <w:rPr>
                <w:szCs w:val="28"/>
                <w:lang w:val="uk-UA"/>
              </w:rPr>
            </w:pPr>
            <w:r w:rsidRPr="00074095">
              <w:rPr>
                <w:szCs w:val="28"/>
                <w:lang w:val="uk-UA"/>
              </w:rPr>
              <w:t>Типові очікування та проблеми професійного самовизначення</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Дошкільне дитинство</w:t>
            </w:r>
          </w:p>
        </w:tc>
        <w:tc>
          <w:tcPr>
            <w:tcW w:w="7304" w:type="dxa"/>
          </w:tcPr>
          <w:p w:rsidR="003F3ECD" w:rsidRPr="00074095" w:rsidRDefault="003F3ECD" w:rsidP="00AD59E7">
            <w:pPr>
              <w:jc w:val="both"/>
              <w:rPr>
                <w:szCs w:val="28"/>
                <w:lang w:val="uk-UA"/>
              </w:rPr>
            </w:pPr>
            <w:r w:rsidRPr="00074095">
              <w:rPr>
                <w:szCs w:val="28"/>
                <w:lang w:val="uk-UA"/>
              </w:rPr>
              <w:t>Сюжетно – рольові ігри з профорієнтаційним характером,  перші трудові дії, збагачення знань про працю дорослих.</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Молодший та середній шкільний вік</w:t>
            </w:r>
          </w:p>
        </w:tc>
        <w:tc>
          <w:tcPr>
            <w:tcW w:w="7304" w:type="dxa"/>
          </w:tcPr>
          <w:p w:rsidR="003F3ECD" w:rsidRPr="00074095" w:rsidRDefault="003F3ECD" w:rsidP="00AD59E7">
            <w:pPr>
              <w:jc w:val="both"/>
              <w:rPr>
                <w:szCs w:val="28"/>
                <w:lang w:val="uk-UA"/>
              </w:rPr>
            </w:pPr>
            <w:r w:rsidRPr="00074095">
              <w:rPr>
                <w:szCs w:val="28"/>
                <w:lang w:val="uk-UA"/>
              </w:rPr>
              <w:t>Інтерес до яскравих, модних спеціальностей, бажання поєднана ти професійну діяльність з навчальним предметом. Вибір гуртків, секцій, тощо.</w:t>
            </w:r>
          </w:p>
          <w:p w:rsidR="003F3ECD" w:rsidRPr="00074095" w:rsidRDefault="003F3ECD" w:rsidP="00AD59E7">
            <w:pPr>
              <w:jc w:val="both"/>
              <w:rPr>
                <w:szCs w:val="28"/>
                <w:lang w:val="uk-UA"/>
              </w:rPr>
            </w:pPr>
            <w:r w:rsidRPr="00074095">
              <w:rPr>
                <w:szCs w:val="28"/>
                <w:lang w:val="uk-UA"/>
              </w:rPr>
              <w:t>Важливо поширювати уявлення про світ професій взагалі.</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Підлітки – 8-9 класи</w:t>
            </w:r>
          </w:p>
        </w:tc>
        <w:tc>
          <w:tcPr>
            <w:tcW w:w="7304" w:type="dxa"/>
          </w:tcPr>
          <w:p w:rsidR="003F3ECD" w:rsidRPr="00074095" w:rsidRDefault="003F3ECD" w:rsidP="00AD59E7">
            <w:pPr>
              <w:jc w:val="both"/>
              <w:rPr>
                <w:szCs w:val="28"/>
                <w:lang w:val="uk-UA"/>
              </w:rPr>
            </w:pPr>
            <w:r w:rsidRPr="00074095">
              <w:rPr>
                <w:szCs w:val="28"/>
                <w:lang w:val="uk-UA"/>
              </w:rPr>
              <w:t>Більш конкретний інтерес до професій, навчальних закладів, вирішення питання «Куди йти навчатися після 9 класу?», інтерес до питань своєї професійної природності.</w:t>
            </w:r>
          </w:p>
          <w:p w:rsidR="003F3ECD" w:rsidRPr="00074095" w:rsidRDefault="003F3ECD" w:rsidP="00AD59E7">
            <w:pPr>
              <w:jc w:val="both"/>
              <w:rPr>
                <w:szCs w:val="28"/>
                <w:lang w:val="uk-UA"/>
              </w:rPr>
            </w:pPr>
            <w:r w:rsidRPr="00074095">
              <w:rPr>
                <w:szCs w:val="28"/>
                <w:lang w:val="uk-UA"/>
              </w:rPr>
              <w:t xml:space="preserve">Важлива допомога в процесі самопізнання без висновків про професійну </w:t>
            </w:r>
            <w:proofErr w:type="spellStart"/>
            <w:r w:rsidRPr="00074095">
              <w:rPr>
                <w:szCs w:val="28"/>
                <w:lang w:val="uk-UA"/>
              </w:rPr>
              <w:t>непригодність</w:t>
            </w:r>
            <w:proofErr w:type="spellEnd"/>
            <w:r w:rsidRPr="00074095">
              <w:rPr>
                <w:szCs w:val="28"/>
                <w:lang w:val="uk-UA"/>
              </w:rPr>
              <w:t>, знайомство з особливостями професій,  з акцентом на цінностях, змістових сторонах діяльності.</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Старшокласники</w:t>
            </w:r>
          </w:p>
        </w:tc>
        <w:tc>
          <w:tcPr>
            <w:tcW w:w="7304" w:type="dxa"/>
          </w:tcPr>
          <w:p w:rsidR="003F3ECD" w:rsidRPr="00074095" w:rsidRDefault="003F3ECD" w:rsidP="00AD59E7">
            <w:pPr>
              <w:jc w:val="both"/>
              <w:rPr>
                <w:szCs w:val="28"/>
                <w:lang w:val="uk-UA"/>
              </w:rPr>
            </w:pPr>
            <w:r w:rsidRPr="00074095">
              <w:rPr>
                <w:szCs w:val="28"/>
                <w:lang w:val="uk-UA"/>
              </w:rPr>
              <w:t xml:space="preserve">Прагнення до більш конкретного професійного визначення. Інтерес до </w:t>
            </w:r>
            <w:proofErr w:type="spellStart"/>
            <w:r w:rsidRPr="00074095">
              <w:rPr>
                <w:szCs w:val="28"/>
                <w:lang w:val="uk-UA"/>
              </w:rPr>
              <w:t>цінністно</w:t>
            </w:r>
            <w:proofErr w:type="spellEnd"/>
            <w:r w:rsidRPr="00074095">
              <w:rPr>
                <w:szCs w:val="28"/>
                <w:lang w:val="uk-UA"/>
              </w:rPr>
              <w:t xml:space="preserve"> – змістових, моральних аспектів діяльності. Вибір навчального закладу.</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Випускники  школи</w:t>
            </w:r>
          </w:p>
        </w:tc>
        <w:tc>
          <w:tcPr>
            <w:tcW w:w="7304" w:type="dxa"/>
          </w:tcPr>
          <w:p w:rsidR="003F3ECD" w:rsidRPr="00074095" w:rsidRDefault="003F3ECD" w:rsidP="00AD59E7">
            <w:pPr>
              <w:jc w:val="both"/>
              <w:rPr>
                <w:szCs w:val="28"/>
                <w:lang w:val="uk-UA"/>
              </w:rPr>
            </w:pPr>
            <w:r w:rsidRPr="00074095">
              <w:rPr>
                <w:szCs w:val="28"/>
                <w:lang w:val="uk-UA"/>
              </w:rPr>
              <w:t>Конкретний вибір, інколи прагнення  до філософствування як варіант  відходу від вирішення проблеми. Важливо формування активної профорієнтаційної позиції, альтернативних варіантів професійного шляху.</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Юність</w:t>
            </w:r>
          </w:p>
        </w:tc>
        <w:tc>
          <w:tcPr>
            <w:tcW w:w="7304" w:type="dxa"/>
          </w:tcPr>
          <w:p w:rsidR="003F3ECD" w:rsidRPr="00074095" w:rsidRDefault="003F3ECD" w:rsidP="00AD59E7">
            <w:pPr>
              <w:jc w:val="both"/>
              <w:rPr>
                <w:szCs w:val="28"/>
                <w:lang w:val="uk-UA"/>
              </w:rPr>
            </w:pPr>
            <w:r w:rsidRPr="00074095">
              <w:rPr>
                <w:szCs w:val="28"/>
                <w:lang w:val="uk-UA"/>
              </w:rPr>
              <w:t>Професійна освіта та професійна підготовка, перші переживання незадоволеності вибором, спроби змінити професійний старт, або закріплення впевненості в тому. Що професійний вибір зроблено правильно.</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Молодість (до 27 років)</w:t>
            </w:r>
          </w:p>
        </w:tc>
        <w:tc>
          <w:tcPr>
            <w:tcW w:w="7304" w:type="dxa"/>
          </w:tcPr>
          <w:p w:rsidR="003F3ECD" w:rsidRPr="00074095" w:rsidRDefault="003F3ECD" w:rsidP="00AD59E7">
            <w:pPr>
              <w:jc w:val="both"/>
              <w:rPr>
                <w:szCs w:val="28"/>
                <w:lang w:val="uk-UA"/>
              </w:rPr>
            </w:pPr>
            <w:r w:rsidRPr="00074095">
              <w:rPr>
                <w:szCs w:val="28"/>
                <w:lang w:val="uk-UA"/>
              </w:rPr>
              <w:t xml:space="preserve">Вік </w:t>
            </w:r>
            <w:proofErr w:type="spellStart"/>
            <w:r w:rsidRPr="00074095">
              <w:rPr>
                <w:szCs w:val="28"/>
                <w:lang w:val="uk-UA"/>
              </w:rPr>
              <w:t>соціально-</w:t>
            </w:r>
            <w:proofErr w:type="spellEnd"/>
            <w:r w:rsidRPr="00074095">
              <w:rPr>
                <w:szCs w:val="28"/>
                <w:lang w:val="uk-UA"/>
              </w:rPr>
              <w:t xml:space="preserve"> професійної активності. Актуальним є професійна кар’єра, але для деяких наступає  період душевного неспокою. Потрібна  ревізія професійного </w:t>
            </w:r>
            <w:r w:rsidRPr="00074095">
              <w:rPr>
                <w:szCs w:val="28"/>
                <w:lang w:val="uk-UA"/>
              </w:rPr>
              <w:lastRenderedPageBreak/>
              <w:t>життя.</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lastRenderedPageBreak/>
              <w:t>Зрілість</w:t>
            </w:r>
          </w:p>
        </w:tc>
        <w:tc>
          <w:tcPr>
            <w:tcW w:w="7304" w:type="dxa"/>
          </w:tcPr>
          <w:p w:rsidR="003F3ECD" w:rsidRPr="00074095" w:rsidRDefault="003F3ECD" w:rsidP="00AD59E7">
            <w:pPr>
              <w:jc w:val="both"/>
              <w:rPr>
                <w:szCs w:val="28"/>
                <w:lang w:val="uk-UA"/>
              </w:rPr>
            </w:pPr>
            <w:r w:rsidRPr="00074095">
              <w:rPr>
                <w:szCs w:val="28"/>
                <w:lang w:val="uk-UA"/>
              </w:rPr>
              <w:t>Період реалізації себе як особистості, використання свого професійно – психологічного потенціалу. Поряд с психологічно позитивними змінами проходять й деструктивні.</w:t>
            </w:r>
          </w:p>
        </w:tc>
      </w:tr>
      <w:tr w:rsidR="003F3ECD" w:rsidRPr="00074095" w:rsidTr="003F3ECD">
        <w:tc>
          <w:tcPr>
            <w:tcW w:w="2267" w:type="dxa"/>
          </w:tcPr>
          <w:p w:rsidR="003F3ECD" w:rsidRPr="00074095" w:rsidRDefault="003F3ECD" w:rsidP="00AD59E7">
            <w:pPr>
              <w:jc w:val="both"/>
              <w:rPr>
                <w:szCs w:val="28"/>
                <w:lang w:val="uk-UA"/>
              </w:rPr>
            </w:pPr>
            <w:r w:rsidRPr="00074095">
              <w:rPr>
                <w:szCs w:val="28"/>
                <w:lang w:val="uk-UA"/>
              </w:rPr>
              <w:t>Похилий вік</w:t>
            </w:r>
          </w:p>
        </w:tc>
        <w:tc>
          <w:tcPr>
            <w:tcW w:w="7304" w:type="dxa"/>
          </w:tcPr>
          <w:p w:rsidR="003F3ECD" w:rsidRPr="00074095" w:rsidRDefault="003F3ECD" w:rsidP="00AD59E7">
            <w:pPr>
              <w:jc w:val="both"/>
              <w:rPr>
                <w:szCs w:val="28"/>
                <w:lang w:val="uk-UA"/>
              </w:rPr>
            </w:pPr>
            <w:r w:rsidRPr="00074095">
              <w:rPr>
                <w:szCs w:val="28"/>
                <w:lang w:val="uk-UA"/>
              </w:rPr>
              <w:t>Для більшості людей характерна психологічна розгубленість, відчуття професійної непотрібності, тощо.</w:t>
            </w:r>
          </w:p>
        </w:tc>
      </w:tr>
    </w:tbl>
    <w:p w:rsidR="00EF4B37" w:rsidRDefault="00EF4B37"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Default="003F3ECD" w:rsidP="00EF4B37">
      <w:pPr>
        <w:rPr>
          <w:lang w:val="uk-UA"/>
        </w:rPr>
      </w:pPr>
    </w:p>
    <w:p w:rsidR="003F3ECD" w:rsidRPr="00C83FCD" w:rsidRDefault="003F3ECD" w:rsidP="00EF4B37">
      <w:pPr>
        <w:rPr>
          <w:lang w:val="uk-UA"/>
        </w:rPr>
      </w:pPr>
    </w:p>
    <w:p w:rsidR="0005082C" w:rsidRPr="0005082C" w:rsidRDefault="0005082C" w:rsidP="0005082C">
      <w:pPr>
        <w:pStyle w:val="a9"/>
        <w:jc w:val="center"/>
        <w:rPr>
          <w:szCs w:val="28"/>
          <w:lang w:val="uk-UA"/>
        </w:rPr>
      </w:pPr>
      <w:r w:rsidRPr="0005082C">
        <w:rPr>
          <w:szCs w:val="28"/>
          <w:lang w:val="uk-UA"/>
        </w:rPr>
        <w:t>СЛОВНИК ДЕФІНІЦІЙ</w:t>
      </w:r>
    </w:p>
    <w:p w:rsidR="0005082C" w:rsidRPr="0005082C" w:rsidRDefault="0005082C" w:rsidP="0005082C">
      <w:pPr>
        <w:pStyle w:val="a9"/>
        <w:rPr>
          <w:b/>
          <w:szCs w:val="28"/>
          <w:lang w:val="uk-UA"/>
        </w:rPr>
      </w:pPr>
    </w:p>
    <w:p w:rsidR="0005082C" w:rsidRPr="0005082C" w:rsidRDefault="0005082C" w:rsidP="0005082C">
      <w:pPr>
        <w:pStyle w:val="a9"/>
        <w:numPr>
          <w:ilvl w:val="0"/>
          <w:numId w:val="4"/>
        </w:numPr>
        <w:jc w:val="both"/>
        <w:rPr>
          <w:szCs w:val="28"/>
          <w:lang w:val="uk-UA"/>
        </w:rPr>
      </w:pPr>
      <w:r w:rsidRPr="0005082C">
        <w:rPr>
          <w:b/>
          <w:szCs w:val="28"/>
          <w:lang w:val="uk-UA"/>
        </w:rPr>
        <w:t>Професія –</w:t>
      </w:r>
      <w:r w:rsidRPr="0005082C">
        <w:rPr>
          <w:szCs w:val="28"/>
          <w:lang w:val="uk-UA"/>
        </w:rPr>
        <w:t xml:space="preserve"> </w:t>
      </w:r>
      <w:proofErr w:type="spellStart"/>
      <w:r w:rsidRPr="0005082C">
        <w:rPr>
          <w:szCs w:val="28"/>
          <w:lang w:val="uk-UA"/>
        </w:rPr>
        <w:t>особистісно</w:t>
      </w:r>
      <w:proofErr w:type="spellEnd"/>
      <w:r w:rsidRPr="0005082C">
        <w:rPr>
          <w:szCs w:val="28"/>
          <w:lang w:val="uk-UA"/>
        </w:rPr>
        <w:t xml:space="preserve"> само усвідомлена діяльність, яка потребує спеціальної підготовки, через  регулярну практику якої людина приймає участь у житті суспільства, яка виступає головним джерелом матеріальних засобів існування.</w:t>
      </w:r>
    </w:p>
    <w:p w:rsidR="0005082C" w:rsidRPr="0005082C" w:rsidRDefault="0005082C" w:rsidP="0005082C">
      <w:pPr>
        <w:pStyle w:val="a9"/>
        <w:numPr>
          <w:ilvl w:val="0"/>
          <w:numId w:val="4"/>
        </w:numPr>
        <w:jc w:val="both"/>
        <w:rPr>
          <w:szCs w:val="28"/>
          <w:lang w:val="uk-UA"/>
        </w:rPr>
      </w:pPr>
      <w:r w:rsidRPr="0005082C">
        <w:rPr>
          <w:b/>
          <w:szCs w:val="28"/>
          <w:lang w:val="uk-UA"/>
        </w:rPr>
        <w:t>Образ професії</w:t>
      </w:r>
      <w:r w:rsidRPr="0005082C">
        <w:rPr>
          <w:szCs w:val="28"/>
          <w:lang w:val="uk-UA"/>
        </w:rPr>
        <w:t xml:space="preserve"> – когнітивне й емоційне утворення, яке змінює систему загальних орієнтирів у суспільній і індивідуальній свідомості людей.</w:t>
      </w:r>
    </w:p>
    <w:p w:rsidR="0005082C" w:rsidRPr="0005082C" w:rsidRDefault="0005082C" w:rsidP="0005082C">
      <w:pPr>
        <w:pStyle w:val="a9"/>
        <w:numPr>
          <w:ilvl w:val="0"/>
          <w:numId w:val="4"/>
        </w:numPr>
        <w:jc w:val="both"/>
        <w:rPr>
          <w:szCs w:val="28"/>
          <w:lang w:val="uk-UA"/>
        </w:rPr>
      </w:pPr>
      <w:r w:rsidRPr="0005082C">
        <w:rPr>
          <w:b/>
          <w:szCs w:val="28"/>
          <w:lang w:val="uk-UA"/>
        </w:rPr>
        <w:t>Престиж професії</w:t>
      </w:r>
      <w:r w:rsidRPr="0005082C">
        <w:rPr>
          <w:szCs w:val="28"/>
          <w:lang w:val="uk-UA"/>
        </w:rPr>
        <w:t xml:space="preserve">  - громадська оцінка професії.</w:t>
      </w:r>
    </w:p>
    <w:p w:rsidR="0005082C" w:rsidRPr="0005082C" w:rsidRDefault="0005082C" w:rsidP="0005082C">
      <w:pPr>
        <w:pStyle w:val="a9"/>
        <w:numPr>
          <w:ilvl w:val="0"/>
          <w:numId w:val="4"/>
        </w:numPr>
        <w:jc w:val="both"/>
        <w:rPr>
          <w:b/>
          <w:szCs w:val="28"/>
          <w:lang w:val="uk-UA"/>
        </w:rPr>
      </w:pPr>
      <w:r w:rsidRPr="0005082C">
        <w:rPr>
          <w:b/>
          <w:szCs w:val="28"/>
          <w:lang w:val="uk-UA"/>
        </w:rPr>
        <w:t xml:space="preserve">Кар’єра </w:t>
      </w:r>
      <w:r w:rsidRPr="0005082C">
        <w:rPr>
          <w:szCs w:val="28"/>
          <w:lang w:val="uk-UA"/>
        </w:rPr>
        <w:t xml:space="preserve">– динамічність процесу </w:t>
      </w:r>
      <w:proofErr w:type="spellStart"/>
      <w:r w:rsidRPr="0005082C">
        <w:rPr>
          <w:szCs w:val="28"/>
          <w:lang w:val="uk-UA"/>
        </w:rPr>
        <w:t>вибора</w:t>
      </w:r>
      <w:proofErr w:type="spellEnd"/>
      <w:r w:rsidRPr="0005082C">
        <w:rPr>
          <w:szCs w:val="28"/>
          <w:lang w:val="uk-UA"/>
        </w:rPr>
        <w:t>, надбання та реалізації професії, незавершеність цього процесу протягом всього активного життя, можливість та необхідність постійного підвищення професійного рівня ,можливість пере профілізації.</w:t>
      </w:r>
    </w:p>
    <w:p w:rsidR="0005082C" w:rsidRPr="0005082C" w:rsidRDefault="0005082C" w:rsidP="0005082C">
      <w:pPr>
        <w:pStyle w:val="a9"/>
        <w:numPr>
          <w:ilvl w:val="0"/>
          <w:numId w:val="4"/>
        </w:numPr>
        <w:jc w:val="both"/>
        <w:rPr>
          <w:szCs w:val="28"/>
          <w:lang w:val="uk-UA"/>
        </w:rPr>
      </w:pPr>
      <w:r w:rsidRPr="0005082C">
        <w:rPr>
          <w:b/>
          <w:szCs w:val="28"/>
          <w:lang w:val="uk-UA"/>
        </w:rPr>
        <w:t>Оптація</w:t>
      </w:r>
      <w:r w:rsidRPr="0005082C">
        <w:rPr>
          <w:szCs w:val="28"/>
          <w:lang w:val="uk-UA"/>
        </w:rPr>
        <w:t xml:space="preserve"> – прийняття принципового рішення про вибір шляху професійного розвитку.</w:t>
      </w:r>
    </w:p>
    <w:p w:rsidR="0005082C" w:rsidRPr="0005082C" w:rsidRDefault="0005082C" w:rsidP="0005082C">
      <w:pPr>
        <w:pStyle w:val="a9"/>
        <w:numPr>
          <w:ilvl w:val="0"/>
          <w:numId w:val="4"/>
        </w:numPr>
        <w:jc w:val="both"/>
        <w:rPr>
          <w:szCs w:val="28"/>
          <w:lang w:val="uk-UA"/>
        </w:rPr>
      </w:pPr>
      <w:proofErr w:type="spellStart"/>
      <w:r w:rsidRPr="0005082C">
        <w:rPr>
          <w:b/>
          <w:szCs w:val="28"/>
          <w:lang w:val="uk-UA"/>
        </w:rPr>
        <w:t>Профорієнтологія</w:t>
      </w:r>
      <w:proofErr w:type="spellEnd"/>
      <w:r w:rsidRPr="0005082C">
        <w:rPr>
          <w:szCs w:val="28"/>
          <w:lang w:val="uk-UA"/>
        </w:rPr>
        <w:t xml:space="preserve"> – практико – орієнтована наукова дисципліна, яка надає можливість визначити своє місце у світі професій, оцінити свої професійні здібності, знайти особистісний  зміст  в профілізації навчання.</w:t>
      </w:r>
    </w:p>
    <w:p w:rsidR="0005082C" w:rsidRPr="0005082C" w:rsidRDefault="0005082C" w:rsidP="0005082C">
      <w:pPr>
        <w:pStyle w:val="a9"/>
        <w:numPr>
          <w:ilvl w:val="0"/>
          <w:numId w:val="4"/>
        </w:numPr>
        <w:jc w:val="both"/>
        <w:rPr>
          <w:szCs w:val="28"/>
          <w:lang w:val="uk-UA"/>
        </w:rPr>
      </w:pPr>
      <w:r w:rsidRPr="0005082C">
        <w:rPr>
          <w:b/>
          <w:szCs w:val="28"/>
          <w:lang w:val="uk-UA"/>
        </w:rPr>
        <w:t xml:space="preserve">Методи </w:t>
      </w:r>
      <w:proofErr w:type="spellStart"/>
      <w:r w:rsidRPr="0005082C">
        <w:rPr>
          <w:b/>
          <w:szCs w:val="28"/>
          <w:lang w:val="uk-UA"/>
        </w:rPr>
        <w:t>профорієнтології</w:t>
      </w:r>
      <w:proofErr w:type="spellEnd"/>
      <w:r w:rsidRPr="0005082C">
        <w:rPr>
          <w:b/>
          <w:szCs w:val="28"/>
          <w:lang w:val="uk-UA"/>
        </w:rPr>
        <w:t>:</w:t>
      </w:r>
      <w:r w:rsidRPr="0005082C">
        <w:rPr>
          <w:szCs w:val="28"/>
          <w:lang w:val="uk-UA"/>
        </w:rPr>
        <w:t xml:space="preserve"> об’єктивні тести, тести – опитувальники, методи суб’єктивного </w:t>
      </w:r>
      <w:proofErr w:type="spellStart"/>
      <w:r w:rsidRPr="0005082C">
        <w:rPr>
          <w:szCs w:val="28"/>
          <w:lang w:val="uk-UA"/>
        </w:rPr>
        <w:t>шкалування</w:t>
      </w:r>
      <w:proofErr w:type="spellEnd"/>
      <w:r w:rsidRPr="0005082C">
        <w:rPr>
          <w:szCs w:val="28"/>
          <w:lang w:val="uk-UA"/>
        </w:rPr>
        <w:t xml:space="preserve"> та самооцінки, інтерактивні методики, проективні методики, стандартизоване аналітичне спостереження, прикорні психофізичні методики.</w:t>
      </w:r>
    </w:p>
    <w:p w:rsidR="0005082C" w:rsidRPr="0005082C" w:rsidRDefault="0005082C" w:rsidP="0005082C">
      <w:pPr>
        <w:pStyle w:val="a9"/>
        <w:numPr>
          <w:ilvl w:val="0"/>
          <w:numId w:val="4"/>
        </w:numPr>
        <w:jc w:val="both"/>
        <w:rPr>
          <w:szCs w:val="28"/>
          <w:lang w:val="uk-UA"/>
        </w:rPr>
      </w:pPr>
      <w:r w:rsidRPr="0005082C">
        <w:rPr>
          <w:b/>
          <w:szCs w:val="28"/>
          <w:lang w:val="uk-UA"/>
        </w:rPr>
        <w:t>Професійна орієнтація</w:t>
      </w:r>
      <w:r w:rsidRPr="0005082C">
        <w:rPr>
          <w:szCs w:val="28"/>
          <w:lang w:val="uk-UA"/>
        </w:rPr>
        <w:t xml:space="preserve"> – це система науково – практичної діяльності загальноосвітньої школи, низки інших суспільних інститутів, метою яких є професійне самовизначення учнів, що відповідає індивідуальним особливостям кожної особистості й потребам суспільства в кадрах.</w:t>
      </w:r>
    </w:p>
    <w:p w:rsidR="0005082C" w:rsidRPr="0005082C" w:rsidRDefault="0005082C" w:rsidP="0005082C">
      <w:pPr>
        <w:pStyle w:val="a9"/>
        <w:numPr>
          <w:ilvl w:val="0"/>
          <w:numId w:val="4"/>
        </w:numPr>
        <w:jc w:val="both"/>
        <w:rPr>
          <w:szCs w:val="28"/>
          <w:lang w:val="uk-UA"/>
        </w:rPr>
      </w:pPr>
      <w:r w:rsidRPr="0005082C">
        <w:rPr>
          <w:b/>
          <w:szCs w:val="28"/>
          <w:lang w:val="uk-UA"/>
        </w:rPr>
        <w:t>Головне завдання профорієнтаційної роботи</w:t>
      </w:r>
      <w:r w:rsidRPr="0005082C">
        <w:rPr>
          <w:szCs w:val="28"/>
          <w:lang w:val="uk-UA"/>
        </w:rPr>
        <w:t xml:space="preserve"> – формування адекватних ставлень і дійових, реалістичних професійних інтересів.</w:t>
      </w:r>
    </w:p>
    <w:p w:rsidR="0005082C" w:rsidRPr="0005082C" w:rsidRDefault="0005082C" w:rsidP="0005082C">
      <w:pPr>
        <w:pStyle w:val="a9"/>
        <w:numPr>
          <w:ilvl w:val="0"/>
          <w:numId w:val="4"/>
        </w:numPr>
        <w:jc w:val="both"/>
        <w:rPr>
          <w:szCs w:val="28"/>
          <w:lang w:val="uk-UA"/>
        </w:rPr>
      </w:pPr>
      <w:r w:rsidRPr="0005082C">
        <w:rPr>
          <w:b/>
          <w:szCs w:val="28"/>
          <w:lang w:val="uk-UA"/>
        </w:rPr>
        <w:t>Головні характеристики профорієнтації</w:t>
      </w:r>
      <w:r w:rsidRPr="0005082C">
        <w:rPr>
          <w:szCs w:val="28"/>
          <w:lang w:val="uk-UA"/>
        </w:rPr>
        <w:t xml:space="preserve">: 1)профорієнтація являє собою систему державних заходів; 2)науковість її форм та методів; 3)ефективність профорієнтації забезпечується  урахуванням трьох головних умов: потреби, мотивація особистості, здібності та інші характеристики особистості, економічні потреби держави у кадрах; 4)активність форм, методів та  заходів профорієнтаційної </w:t>
      </w:r>
      <w:r w:rsidRPr="0005082C">
        <w:rPr>
          <w:szCs w:val="28"/>
          <w:lang w:val="uk-UA"/>
        </w:rPr>
        <w:lastRenderedPageBreak/>
        <w:t>роботи;5)формування особистості у ході профорієнтації, урахування всього її життєвого шляху при визначенні сфери майбутньої професійної діяльності.</w:t>
      </w:r>
    </w:p>
    <w:p w:rsidR="0005082C" w:rsidRPr="0005082C" w:rsidRDefault="0005082C" w:rsidP="0005082C">
      <w:pPr>
        <w:pStyle w:val="a9"/>
        <w:numPr>
          <w:ilvl w:val="0"/>
          <w:numId w:val="4"/>
        </w:numPr>
        <w:jc w:val="both"/>
        <w:rPr>
          <w:szCs w:val="28"/>
          <w:lang w:val="uk-UA"/>
        </w:rPr>
      </w:pPr>
      <w:r w:rsidRPr="0005082C">
        <w:rPr>
          <w:b/>
          <w:szCs w:val="28"/>
          <w:lang w:val="uk-UA"/>
        </w:rPr>
        <w:t>Напрямки профорієнтаційної роботи</w:t>
      </w:r>
      <w:r w:rsidRPr="0005082C">
        <w:rPr>
          <w:szCs w:val="28"/>
          <w:lang w:val="uk-UA"/>
        </w:rPr>
        <w:t xml:space="preserve"> –  </w:t>
      </w:r>
      <w:proofErr w:type="spellStart"/>
      <w:r w:rsidRPr="0005082C">
        <w:rPr>
          <w:szCs w:val="28"/>
          <w:lang w:val="uk-UA"/>
        </w:rPr>
        <w:t>профінформація</w:t>
      </w:r>
      <w:proofErr w:type="spellEnd"/>
      <w:r w:rsidRPr="0005082C">
        <w:rPr>
          <w:szCs w:val="28"/>
          <w:lang w:val="uk-UA"/>
        </w:rPr>
        <w:t xml:space="preserve">, </w:t>
      </w:r>
      <w:proofErr w:type="spellStart"/>
      <w:r w:rsidRPr="0005082C">
        <w:rPr>
          <w:szCs w:val="28"/>
          <w:lang w:val="uk-UA"/>
        </w:rPr>
        <w:t>профагітація</w:t>
      </w:r>
      <w:proofErr w:type="spellEnd"/>
      <w:r w:rsidRPr="0005082C">
        <w:rPr>
          <w:szCs w:val="28"/>
          <w:lang w:val="uk-UA"/>
        </w:rPr>
        <w:t xml:space="preserve">, </w:t>
      </w:r>
      <w:proofErr w:type="spellStart"/>
      <w:r w:rsidRPr="0005082C">
        <w:rPr>
          <w:szCs w:val="28"/>
          <w:lang w:val="uk-UA"/>
        </w:rPr>
        <w:t>профпросвіта</w:t>
      </w:r>
      <w:proofErr w:type="spellEnd"/>
      <w:r w:rsidRPr="0005082C">
        <w:rPr>
          <w:szCs w:val="28"/>
          <w:lang w:val="uk-UA"/>
        </w:rPr>
        <w:t xml:space="preserve">, </w:t>
      </w:r>
      <w:proofErr w:type="spellStart"/>
      <w:r w:rsidRPr="0005082C">
        <w:rPr>
          <w:szCs w:val="28"/>
          <w:lang w:val="uk-UA"/>
        </w:rPr>
        <w:t>профдіагностика</w:t>
      </w:r>
      <w:proofErr w:type="spellEnd"/>
      <w:r w:rsidRPr="0005082C">
        <w:rPr>
          <w:szCs w:val="28"/>
          <w:lang w:val="uk-UA"/>
        </w:rPr>
        <w:t xml:space="preserve"> (профвідбір, </w:t>
      </w:r>
      <w:proofErr w:type="spellStart"/>
      <w:r w:rsidRPr="0005082C">
        <w:rPr>
          <w:szCs w:val="28"/>
          <w:lang w:val="uk-UA"/>
        </w:rPr>
        <w:t>профпідбір</w:t>
      </w:r>
      <w:proofErr w:type="spellEnd"/>
      <w:r w:rsidRPr="0005082C">
        <w:rPr>
          <w:szCs w:val="28"/>
          <w:lang w:val="uk-UA"/>
        </w:rPr>
        <w:t xml:space="preserve">), </w:t>
      </w:r>
      <w:proofErr w:type="spellStart"/>
      <w:r w:rsidRPr="0005082C">
        <w:rPr>
          <w:szCs w:val="28"/>
          <w:lang w:val="uk-UA"/>
        </w:rPr>
        <w:t>профконсультування</w:t>
      </w:r>
      <w:proofErr w:type="spellEnd"/>
      <w:r w:rsidRPr="0005082C">
        <w:rPr>
          <w:szCs w:val="28"/>
          <w:lang w:val="uk-UA"/>
        </w:rPr>
        <w:t>.</w:t>
      </w:r>
    </w:p>
    <w:p w:rsidR="0005082C" w:rsidRPr="0005082C" w:rsidRDefault="0005082C" w:rsidP="0005082C">
      <w:pPr>
        <w:pStyle w:val="a9"/>
        <w:numPr>
          <w:ilvl w:val="0"/>
          <w:numId w:val="4"/>
        </w:numPr>
        <w:jc w:val="both"/>
        <w:rPr>
          <w:szCs w:val="28"/>
          <w:lang w:val="uk-UA"/>
        </w:rPr>
      </w:pPr>
      <w:r w:rsidRPr="0005082C">
        <w:rPr>
          <w:b/>
          <w:szCs w:val="28"/>
          <w:lang w:val="uk-UA"/>
        </w:rPr>
        <w:t>Професійне самовизначення</w:t>
      </w:r>
      <w:r w:rsidRPr="0005082C">
        <w:rPr>
          <w:szCs w:val="28"/>
          <w:lang w:val="uk-UA"/>
        </w:rPr>
        <w:t xml:space="preserve"> – пошук та находження особистісного змісту у обраній трудовій діяльності та всій життєдіяльності у конкретній соціально - економічній ситуації.</w:t>
      </w:r>
    </w:p>
    <w:p w:rsidR="0005082C" w:rsidRPr="0005082C" w:rsidRDefault="0005082C" w:rsidP="0005082C">
      <w:pPr>
        <w:pStyle w:val="a9"/>
        <w:numPr>
          <w:ilvl w:val="0"/>
          <w:numId w:val="4"/>
        </w:numPr>
        <w:jc w:val="both"/>
        <w:rPr>
          <w:szCs w:val="28"/>
          <w:lang w:val="uk-UA"/>
        </w:rPr>
      </w:pPr>
      <w:r w:rsidRPr="0005082C">
        <w:rPr>
          <w:b/>
          <w:szCs w:val="28"/>
          <w:lang w:val="uk-UA"/>
        </w:rPr>
        <w:t>Задачі професійного самовизначення</w:t>
      </w:r>
      <w:r w:rsidRPr="0005082C">
        <w:rPr>
          <w:szCs w:val="28"/>
          <w:lang w:val="uk-UA"/>
        </w:rPr>
        <w:t xml:space="preserve">: </w:t>
      </w:r>
      <w:proofErr w:type="spellStart"/>
      <w:r w:rsidRPr="0005082C">
        <w:rPr>
          <w:szCs w:val="28"/>
          <w:lang w:val="uk-UA"/>
        </w:rPr>
        <w:t>інформаційно</w:t>
      </w:r>
      <w:proofErr w:type="spellEnd"/>
      <w:r w:rsidRPr="0005082C">
        <w:rPr>
          <w:szCs w:val="28"/>
          <w:lang w:val="uk-UA"/>
        </w:rPr>
        <w:t xml:space="preserve"> </w:t>
      </w:r>
      <w:proofErr w:type="spellStart"/>
      <w:r w:rsidRPr="0005082C">
        <w:rPr>
          <w:szCs w:val="28"/>
          <w:lang w:val="uk-UA"/>
        </w:rPr>
        <w:t>–довідкові</w:t>
      </w:r>
      <w:proofErr w:type="spellEnd"/>
      <w:r w:rsidRPr="0005082C">
        <w:rPr>
          <w:szCs w:val="28"/>
          <w:lang w:val="uk-UA"/>
        </w:rPr>
        <w:t xml:space="preserve">, просвітницькі, діагностичні, морально – емоційна підтримка суб’єкта </w:t>
      </w:r>
      <w:proofErr w:type="spellStart"/>
      <w:r w:rsidRPr="0005082C">
        <w:rPr>
          <w:szCs w:val="28"/>
          <w:lang w:val="uk-UA"/>
        </w:rPr>
        <w:t>вибора</w:t>
      </w:r>
      <w:proofErr w:type="spellEnd"/>
      <w:r w:rsidRPr="0005082C">
        <w:rPr>
          <w:szCs w:val="28"/>
          <w:lang w:val="uk-UA"/>
        </w:rPr>
        <w:t>, допомога у виборі, прийняті рішення.</w:t>
      </w:r>
    </w:p>
    <w:p w:rsidR="0005082C" w:rsidRPr="0005082C" w:rsidRDefault="0005082C" w:rsidP="0005082C">
      <w:pPr>
        <w:pStyle w:val="a9"/>
        <w:numPr>
          <w:ilvl w:val="0"/>
          <w:numId w:val="4"/>
        </w:numPr>
        <w:jc w:val="both"/>
        <w:rPr>
          <w:szCs w:val="28"/>
          <w:lang w:val="uk-UA"/>
        </w:rPr>
      </w:pPr>
      <w:r w:rsidRPr="0005082C">
        <w:rPr>
          <w:b/>
          <w:szCs w:val="28"/>
          <w:lang w:val="uk-UA"/>
        </w:rPr>
        <w:t>Рівні професійного самовизначення</w:t>
      </w:r>
      <w:r w:rsidRPr="0005082C">
        <w:rPr>
          <w:szCs w:val="28"/>
          <w:lang w:val="uk-UA"/>
        </w:rPr>
        <w:t>:1)гностичний (перебудова свідомості й самосвідомості); 2)практичний (реальні зміни соціального статусу людини).</w:t>
      </w:r>
    </w:p>
    <w:p w:rsidR="0005082C" w:rsidRPr="0005082C" w:rsidRDefault="0005082C" w:rsidP="0005082C">
      <w:pPr>
        <w:pStyle w:val="a9"/>
        <w:numPr>
          <w:ilvl w:val="0"/>
          <w:numId w:val="4"/>
        </w:numPr>
        <w:jc w:val="both"/>
        <w:rPr>
          <w:szCs w:val="28"/>
          <w:lang w:val="uk-UA"/>
        </w:rPr>
      </w:pPr>
      <w:r w:rsidRPr="0005082C">
        <w:rPr>
          <w:b/>
          <w:szCs w:val="28"/>
          <w:lang w:val="uk-UA"/>
        </w:rPr>
        <w:t>Професійний план</w:t>
      </w:r>
      <w:r w:rsidRPr="0005082C">
        <w:rPr>
          <w:szCs w:val="28"/>
          <w:lang w:val="uk-UA"/>
        </w:rPr>
        <w:t xml:space="preserve"> – заключний етап професійного самовизначення школяра, який включає свідомий вибір професії та шляху її отримання.</w:t>
      </w:r>
    </w:p>
    <w:p w:rsidR="0005082C" w:rsidRPr="0005082C" w:rsidRDefault="0005082C" w:rsidP="0005082C">
      <w:pPr>
        <w:pStyle w:val="a9"/>
        <w:numPr>
          <w:ilvl w:val="0"/>
          <w:numId w:val="4"/>
        </w:numPr>
        <w:jc w:val="both"/>
        <w:rPr>
          <w:szCs w:val="28"/>
          <w:lang w:val="uk-UA"/>
        </w:rPr>
      </w:pPr>
      <w:r w:rsidRPr="0005082C">
        <w:rPr>
          <w:b/>
          <w:szCs w:val="28"/>
          <w:lang w:val="uk-UA"/>
        </w:rPr>
        <w:t>Професійний вибір</w:t>
      </w:r>
      <w:r w:rsidRPr="0005082C">
        <w:rPr>
          <w:szCs w:val="28"/>
          <w:lang w:val="uk-UA"/>
        </w:rPr>
        <w:t xml:space="preserve">  - « рішення, що стосується лише найближчої життєвої перспективи людини. Може бути здійснений, як з урахуванням, так і без урахування віддалених наслідків прийнятого рішення» (за Є.І. </w:t>
      </w:r>
      <w:proofErr w:type="spellStart"/>
      <w:r w:rsidRPr="0005082C">
        <w:rPr>
          <w:szCs w:val="28"/>
          <w:lang w:val="uk-UA"/>
        </w:rPr>
        <w:t>Головахою</w:t>
      </w:r>
      <w:proofErr w:type="spellEnd"/>
      <w:r w:rsidRPr="0005082C">
        <w:rPr>
          <w:szCs w:val="28"/>
          <w:lang w:val="uk-UA"/>
        </w:rPr>
        <w:t>).</w:t>
      </w:r>
    </w:p>
    <w:p w:rsidR="0005082C" w:rsidRPr="0005082C" w:rsidRDefault="0005082C" w:rsidP="0005082C">
      <w:pPr>
        <w:pStyle w:val="a9"/>
        <w:numPr>
          <w:ilvl w:val="0"/>
          <w:numId w:val="4"/>
        </w:numPr>
        <w:jc w:val="both"/>
        <w:rPr>
          <w:szCs w:val="28"/>
          <w:lang w:val="uk-UA"/>
        </w:rPr>
      </w:pPr>
      <w:r w:rsidRPr="0005082C">
        <w:rPr>
          <w:b/>
          <w:szCs w:val="28"/>
          <w:lang w:val="uk-UA"/>
        </w:rPr>
        <w:t>Професійне інформування</w:t>
      </w:r>
      <w:r w:rsidRPr="0005082C">
        <w:rPr>
          <w:szCs w:val="28"/>
          <w:lang w:val="uk-UA"/>
        </w:rPr>
        <w:t xml:space="preserve"> -  специфічна пізнавальна діяльність школярів у пошуку та аналізі нової інформації, у ході якою особистість перетворює себе у суб’єкта професійного самовизначення.</w:t>
      </w:r>
    </w:p>
    <w:p w:rsidR="0005082C" w:rsidRPr="0005082C" w:rsidRDefault="0005082C" w:rsidP="0005082C">
      <w:pPr>
        <w:pStyle w:val="a9"/>
        <w:numPr>
          <w:ilvl w:val="0"/>
          <w:numId w:val="4"/>
        </w:numPr>
        <w:jc w:val="both"/>
        <w:rPr>
          <w:szCs w:val="28"/>
          <w:lang w:val="uk-UA"/>
        </w:rPr>
      </w:pPr>
      <w:r w:rsidRPr="0005082C">
        <w:rPr>
          <w:b/>
          <w:szCs w:val="28"/>
          <w:lang w:val="uk-UA"/>
        </w:rPr>
        <w:t>Професійна пропаганда</w:t>
      </w:r>
      <w:r w:rsidRPr="0005082C">
        <w:rPr>
          <w:szCs w:val="28"/>
          <w:lang w:val="uk-UA"/>
        </w:rPr>
        <w:t xml:space="preserve">  формує позитивне відношення до проблеми </w:t>
      </w:r>
      <w:proofErr w:type="spellStart"/>
      <w:r w:rsidRPr="0005082C">
        <w:rPr>
          <w:szCs w:val="28"/>
          <w:lang w:val="uk-UA"/>
        </w:rPr>
        <w:t>вибора</w:t>
      </w:r>
      <w:proofErr w:type="spellEnd"/>
      <w:r w:rsidRPr="0005082C">
        <w:rPr>
          <w:szCs w:val="28"/>
          <w:lang w:val="uk-UA"/>
        </w:rPr>
        <w:t xml:space="preserve"> професії, активізує прагнення  учнів до засвоєння професій сучасного виробництва.</w:t>
      </w:r>
    </w:p>
    <w:p w:rsidR="0005082C" w:rsidRPr="0005082C" w:rsidRDefault="0005082C" w:rsidP="0005082C">
      <w:pPr>
        <w:pStyle w:val="a9"/>
        <w:numPr>
          <w:ilvl w:val="0"/>
          <w:numId w:val="4"/>
        </w:numPr>
        <w:jc w:val="both"/>
        <w:rPr>
          <w:szCs w:val="28"/>
          <w:lang w:val="uk-UA"/>
        </w:rPr>
      </w:pPr>
      <w:r w:rsidRPr="0005082C">
        <w:rPr>
          <w:b/>
          <w:szCs w:val="28"/>
          <w:lang w:val="uk-UA"/>
        </w:rPr>
        <w:t>Професійне консультування</w:t>
      </w:r>
      <w:r w:rsidRPr="0005082C">
        <w:rPr>
          <w:szCs w:val="28"/>
          <w:lang w:val="uk-UA"/>
        </w:rPr>
        <w:t xml:space="preserve"> -  дослідження особистості учня з метою проектування її психологічної структури на різні сфери професійної діяльності,  уточнення професійної позиції, спрямування її на реальні перспективи, яка ґрунтується на активній пізнавальній діяльності учня.</w:t>
      </w:r>
    </w:p>
    <w:p w:rsidR="0005082C" w:rsidRPr="0005082C" w:rsidRDefault="0005082C" w:rsidP="0005082C">
      <w:pPr>
        <w:pStyle w:val="a9"/>
        <w:numPr>
          <w:ilvl w:val="0"/>
          <w:numId w:val="4"/>
        </w:numPr>
        <w:jc w:val="both"/>
        <w:rPr>
          <w:szCs w:val="28"/>
          <w:lang w:val="uk-UA"/>
        </w:rPr>
      </w:pPr>
      <w:r w:rsidRPr="0005082C">
        <w:rPr>
          <w:b/>
          <w:szCs w:val="28"/>
          <w:lang w:val="uk-UA"/>
        </w:rPr>
        <w:t>Головні функції професійного консультування:</w:t>
      </w:r>
      <w:r w:rsidRPr="0005082C">
        <w:rPr>
          <w:szCs w:val="28"/>
          <w:lang w:val="uk-UA"/>
        </w:rPr>
        <w:t xml:space="preserve"> інформаційна, діагностична, яка включає дві головні форми – медичну та психологічну.</w:t>
      </w:r>
    </w:p>
    <w:p w:rsidR="0005082C" w:rsidRPr="0005082C" w:rsidRDefault="0005082C" w:rsidP="0005082C">
      <w:pPr>
        <w:pStyle w:val="a9"/>
        <w:numPr>
          <w:ilvl w:val="0"/>
          <w:numId w:val="4"/>
        </w:numPr>
        <w:jc w:val="both"/>
        <w:rPr>
          <w:szCs w:val="28"/>
          <w:lang w:val="uk-UA"/>
        </w:rPr>
      </w:pPr>
      <w:proofErr w:type="spellStart"/>
      <w:r w:rsidRPr="0005082C">
        <w:rPr>
          <w:b/>
          <w:szCs w:val="28"/>
          <w:lang w:val="uk-UA"/>
        </w:rPr>
        <w:t>Професіографія</w:t>
      </w:r>
      <w:proofErr w:type="spellEnd"/>
      <w:r w:rsidRPr="0005082C">
        <w:rPr>
          <w:szCs w:val="28"/>
          <w:lang w:val="uk-UA"/>
        </w:rPr>
        <w:t xml:space="preserve">  - процес вивчення, психологічна характеристика та проектування професії.</w:t>
      </w:r>
    </w:p>
    <w:p w:rsidR="0005082C" w:rsidRPr="0005082C" w:rsidRDefault="0005082C" w:rsidP="0005082C">
      <w:pPr>
        <w:pStyle w:val="a9"/>
        <w:numPr>
          <w:ilvl w:val="0"/>
          <w:numId w:val="4"/>
        </w:numPr>
        <w:jc w:val="both"/>
        <w:rPr>
          <w:szCs w:val="28"/>
          <w:lang w:val="uk-UA"/>
        </w:rPr>
      </w:pPr>
      <w:proofErr w:type="spellStart"/>
      <w:r w:rsidRPr="0005082C">
        <w:rPr>
          <w:b/>
          <w:szCs w:val="28"/>
          <w:lang w:val="uk-UA"/>
        </w:rPr>
        <w:t>Професіограма</w:t>
      </w:r>
      <w:proofErr w:type="spellEnd"/>
      <w:r w:rsidRPr="0005082C">
        <w:rPr>
          <w:szCs w:val="28"/>
          <w:lang w:val="uk-UA"/>
        </w:rPr>
        <w:t xml:space="preserve"> – детальний опис змісту, технологій і всіх суттєвих умов конкретної професійної діяльності, необхідних знань, умінь, </w:t>
      </w:r>
      <w:r w:rsidRPr="0005082C">
        <w:rPr>
          <w:szCs w:val="28"/>
          <w:lang w:val="uk-UA"/>
        </w:rPr>
        <w:lastRenderedPageBreak/>
        <w:t xml:space="preserve">навичок, професійно важливих якостей,протипоказання за станом </w:t>
      </w:r>
      <w:proofErr w:type="spellStart"/>
      <w:r w:rsidRPr="0005082C">
        <w:rPr>
          <w:szCs w:val="28"/>
          <w:lang w:val="uk-UA"/>
        </w:rPr>
        <w:t>здоровя</w:t>
      </w:r>
      <w:proofErr w:type="spellEnd"/>
      <w:r w:rsidRPr="0005082C">
        <w:rPr>
          <w:szCs w:val="28"/>
          <w:lang w:val="uk-UA"/>
        </w:rPr>
        <w:t>.</w:t>
      </w:r>
    </w:p>
    <w:p w:rsidR="0005082C" w:rsidRPr="0005082C" w:rsidRDefault="0005082C" w:rsidP="0005082C">
      <w:pPr>
        <w:pStyle w:val="a9"/>
        <w:numPr>
          <w:ilvl w:val="0"/>
          <w:numId w:val="4"/>
        </w:numPr>
        <w:jc w:val="both"/>
        <w:rPr>
          <w:szCs w:val="28"/>
          <w:lang w:val="uk-UA"/>
        </w:rPr>
      </w:pPr>
      <w:proofErr w:type="spellStart"/>
      <w:r w:rsidRPr="0005082C">
        <w:rPr>
          <w:b/>
          <w:szCs w:val="28"/>
          <w:lang w:val="uk-UA"/>
        </w:rPr>
        <w:t>Психограма</w:t>
      </w:r>
      <w:proofErr w:type="spellEnd"/>
      <w:r w:rsidRPr="0005082C">
        <w:rPr>
          <w:szCs w:val="28"/>
          <w:lang w:val="uk-UA"/>
        </w:rPr>
        <w:t xml:space="preserve"> –  складова </w:t>
      </w:r>
      <w:proofErr w:type="spellStart"/>
      <w:r w:rsidRPr="0005082C">
        <w:rPr>
          <w:szCs w:val="28"/>
          <w:lang w:val="uk-UA"/>
        </w:rPr>
        <w:t>професіограми</w:t>
      </w:r>
      <w:proofErr w:type="spellEnd"/>
      <w:r w:rsidRPr="0005082C">
        <w:rPr>
          <w:szCs w:val="28"/>
          <w:lang w:val="uk-UA"/>
        </w:rPr>
        <w:t>, психологічний портрет професії,характеристики мотиваційної, вольової, емоційної сфер спеціаліста.</w:t>
      </w:r>
    </w:p>
    <w:p w:rsidR="0005082C" w:rsidRPr="0005082C" w:rsidRDefault="0005082C" w:rsidP="0005082C">
      <w:pPr>
        <w:pStyle w:val="a9"/>
        <w:numPr>
          <w:ilvl w:val="0"/>
          <w:numId w:val="4"/>
        </w:numPr>
        <w:jc w:val="both"/>
        <w:rPr>
          <w:szCs w:val="28"/>
          <w:lang w:val="uk-UA"/>
        </w:rPr>
      </w:pPr>
      <w:r w:rsidRPr="0005082C">
        <w:rPr>
          <w:b/>
          <w:szCs w:val="28"/>
          <w:lang w:val="uk-UA"/>
        </w:rPr>
        <w:t>Професійний підбір</w:t>
      </w:r>
      <w:r w:rsidRPr="0005082C">
        <w:rPr>
          <w:szCs w:val="28"/>
          <w:lang w:val="uk-UA"/>
        </w:rPr>
        <w:t xml:space="preserve"> – процес добору  такої професії для людини, що найбільшою мірою відповідає інтересам особистості цієї людини.</w:t>
      </w:r>
    </w:p>
    <w:p w:rsidR="0005082C" w:rsidRPr="0005082C" w:rsidRDefault="0005082C" w:rsidP="0005082C">
      <w:pPr>
        <w:pStyle w:val="a9"/>
        <w:numPr>
          <w:ilvl w:val="0"/>
          <w:numId w:val="4"/>
        </w:numPr>
        <w:jc w:val="both"/>
        <w:rPr>
          <w:szCs w:val="28"/>
          <w:lang w:val="uk-UA"/>
        </w:rPr>
      </w:pPr>
      <w:r w:rsidRPr="0005082C">
        <w:rPr>
          <w:b/>
          <w:szCs w:val="28"/>
          <w:lang w:val="uk-UA"/>
        </w:rPr>
        <w:t>Професійна природність</w:t>
      </w:r>
      <w:r w:rsidRPr="0005082C">
        <w:rPr>
          <w:szCs w:val="28"/>
          <w:lang w:val="uk-UA"/>
        </w:rPr>
        <w:t xml:space="preserve"> – сукупність психологічних та психофізичних особливостей людини, необхідних та достатніх для досягнення  прийнятної продуктивності праці при  наявності спеціальних знань, вмінь та навичок та задоволення людини від процесу праці та при оцінювання його результатів.</w:t>
      </w:r>
    </w:p>
    <w:p w:rsidR="0005082C" w:rsidRPr="0005082C" w:rsidRDefault="0005082C" w:rsidP="0005082C">
      <w:pPr>
        <w:pStyle w:val="a9"/>
        <w:numPr>
          <w:ilvl w:val="0"/>
          <w:numId w:val="4"/>
        </w:numPr>
        <w:jc w:val="both"/>
        <w:rPr>
          <w:szCs w:val="28"/>
          <w:lang w:val="uk-UA"/>
        </w:rPr>
      </w:pPr>
      <w:r w:rsidRPr="0005082C">
        <w:rPr>
          <w:b/>
          <w:szCs w:val="28"/>
          <w:lang w:val="uk-UA"/>
        </w:rPr>
        <w:t>Профільне навчання</w:t>
      </w:r>
      <w:r w:rsidRPr="0005082C">
        <w:rPr>
          <w:szCs w:val="28"/>
          <w:lang w:val="uk-UA"/>
        </w:rPr>
        <w:t xml:space="preserve"> – диференційоване та індивідуалізоване навчання, коли за рахунок змін у структурі, змісті та організації освітнього процесу повніше враховуються інтереси, нахили та здібності учнів,  створюються умови для освіти старшокласників  згідно з їх професійними інтересами та намірами  відносно продовження освіти.  </w:t>
      </w:r>
    </w:p>
    <w:p w:rsidR="0005082C" w:rsidRPr="0005082C" w:rsidRDefault="0005082C" w:rsidP="0005082C">
      <w:pPr>
        <w:pStyle w:val="a9"/>
        <w:jc w:val="both"/>
        <w:rPr>
          <w:szCs w:val="28"/>
          <w:u w:val="single"/>
          <w:lang w:val="uk-UA"/>
        </w:rPr>
      </w:pPr>
    </w:p>
    <w:p w:rsidR="00613D40" w:rsidRPr="0005082C" w:rsidRDefault="00613D40" w:rsidP="0005082C">
      <w:pPr>
        <w:rPr>
          <w:szCs w:val="28"/>
          <w:lang w:val="uk-UA"/>
        </w:rPr>
      </w:pPr>
    </w:p>
    <w:p w:rsidR="00EF4B37" w:rsidRPr="0005082C" w:rsidRDefault="00EF4B37" w:rsidP="0005082C">
      <w:pPr>
        <w:rPr>
          <w:szCs w:val="28"/>
          <w:lang w:val="uk-UA"/>
        </w:rPr>
      </w:pPr>
    </w:p>
    <w:p w:rsidR="00EF4B37" w:rsidRPr="0005082C" w:rsidRDefault="00EF4B37" w:rsidP="0005082C">
      <w:pPr>
        <w:rPr>
          <w:szCs w:val="28"/>
          <w:lang w:val="uk-UA"/>
        </w:rPr>
      </w:pPr>
    </w:p>
    <w:p w:rsidR="00EF4B37" w:rsidRDefault="00EF4B37" w:rsidP="00613D40">
      <w:pPr>
        <w:rPr>
          <w:lang w:val="uk-UA"/>
        </w:rPr>
      </w:pPr>
    </w:p>
    <w:p w:rsidR="00EF4B37" w:rsidRDefault="00EF4B37" w:rsidP="00613D40">
      <w:pPr>
        <w:rPr>
          <w:lang w:val="uk-UA"/>
        </w:rPr>
      </w:pPr>
    </w:p>
    <w:p w:rsidR="00EF4B37" w:rsidRDefault="00EF4B37" w:rsidP="00613D40">
      <w:pPr>
        <w:rPr>
          <w:lang w:val="uk-UA"/>
        </w:rPr>
      </w:pPr>
    </w:p>
    <w:p w:rsidR="008D1920" w:rsidRDefault="008D1920" w:rsidP="00613D40">
      <w:pPr>
        <w:rPr>
          <w:lang w:val="uk-UA"/>
        </w:rPr>
      </w:pPr>
    </w:p>
    <w:p w:rsidR="008D1920" w:rsidRDefault="008D1920" w:rsidP="00613D40">
      <w:pPr>
        <w:rPr>
          <w:lang w:val="uk-UA"/>
        </w:rPr>
      </w:pPr>
    </w:p>
    <w:p w:rsidR="008D1920" w:rsidRDefault="008D1920" w:rsidP="00613D40">
      <w:pPr>
        <w:rPr>
          <w:lang w:val="uk-UA"/>
        </w:rPr>
      </w:pPr>
    </w:p>
    <w:p w:rsidR="008D1920" w:rsidRDefault="008D1920" w:rsidP="00613D40">
      <w:pPr>
        <w:rPr>
          <w:lang w:val="uk-UA"/>
        </w:rPr>
      </w:pPr>
    </w:p>
    <w:p w:rsidR="008D1920" w:rsidRDefault="008D1920" w:rsidP="00613D40">
      <w:pPr>
        <w:rPr>
          <w:lang w:val="uk-UA"/>
        </w:rPr>
      </w:pPr>
    </w:p>
    <w:p w:rsidR="008D1920" w:rsidRPr="00CE6C6E" w:rsidRDefault="008D1920" w:rsidP="00613D40">
      <w:pPr>
        <w:rPr>
          <w:lang w:val="uk-UA"/>
        </w:rPr>
      </w:pPr>
    </w:p>
    <w:sectPr w:rsidR="008D1920" w:rsidRPr="00CE6C6E" w:rsidSect="00663066">
      <w:footerReference w:type="default" r:id="rId8"/>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14" w:rsidRDefault="00D51814" w:rsidP="00663066">
      <w:pPr>
        <w:spacing w:after="0" w:line="240" w:lineRule="auto"/>
      </w:pPr>
      <w:r>
        <w:separator/>
      </w:r>
    </w:p>
  </w:endnote>
  <w:endnote w:type="continuationSeparator" w:id="0">
    <w:p w:rsidR="00D51814" w:rsidRDefault="00D51814" w:rsidP="0066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660"/>
      <w:docPartObj>
        <w:docPartGallery w:val="Page Numbers (Bottom of Page)"/>
        <w:docPartUnique/>
      </w:docPartObj>
    </w:sdtPr>
    <w:sdtContent>
      <w:p w:rsidR="00663066" w:rsidRDefault="003457D7">
        <w:pPr>
          <w:pStyle w:val="ac"/>
          <w:jc w:val="center"/>
        </w:pPr>
        <w:fldSimple w:instr=" PAGE   \* MERGEFORMAT ">
          <w:r w:rsidR="00274FEF">
            <w:rPr>
              <w:noProof/>
            </w:rPr>
            <w:t>12</w:t>
          </w:r>
        </w:fldSimple>
      </w:p>
    </w:sdtContent>
  </w:sdt>
  <w:p w:rsidR="00663066" w:rsidRDefault="006630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14" w:rsidRDefault="00D51814" w:rsidP="00663066">
      <w:pPr>
        <w:spacing w:after="0" w:line="240" w:lineRule="auto"/>
      </w:pPr>
      <w:r>
        <w:separator/>
      </w:r>
    </w:p>
  </w:footnote>
  <w:footnote w:type="continuationSeparator" w:id="0">
    <w:p w:rsidR="00D51814" w:rsidRDefault="00D51814" w:rsidP="00663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C96"/>
    <w:multiLevelType w:val="hybridMultilevel"/>
    <w:tmpl w:val="D40C8D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AA6C07"/>
    <w:multiLevelType w:val="singleLevel"/>
    <w:tmpl w:val="0419000F"/>
    <w:lvl w:ilvl="0">
      <w:start w:val="1"/>
      <w:numFmt w:val="decimal"/>
      <w:lvlText w:val="%1."/>
      <w:lvlJc w:val="left"/>
      <w:pPr>
        <w:tabs>
          <w:tab w:val="num" w:pos="360"/>
        </w:tabs>
        <w:ind w:left="360" w:hanging="360"/>
      </w:pPr>
    </w:lvl>
  </w:abstractNum>
  <w:abstractNum w:abstractNumId="2">
    <w:nsid w:val="475B3D45"/>
    <w:multiLevelType w:val="singleLevel"/>
    <w:tmpl w:val="0419000F"/>
    <w:lvl w:ilvl="0">
      <w:start w:val="1"/>
      <w:numFmt w:val="decimal"/>
      <w:lvlText w:val="%1."/>
      <w:lvlJc w:val="left"/>
      <w:pPr>
        <w:tabs>
          <w:tab w:val="num" w:pos="360"/>
        </w:tabs>
        <w:ind w:left="360" w:hanging="360"/>
      </w:pPr>
    </w:lvl>
  </w:abstractNum>
  <w:abstractNum w:abstractNumId="3">
    <w:nsid w:val="66687D3A"/>
    <w:multiLevelType w:val="multilevel"/>
    <w:tmpl w:val="F192F3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76D93774"/>
    <w:multiLevelType w:val="hybridMultilevel"/>
    <w:tmpl w:val="2A542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lvlOverride w:ilvl="0">
      <w:startOverride w:val="1"/>
    </w:lvlOverride>
  </w:num>
  <w:num w:numId="3">
    <w:abstractNumId w:val="2"/>
    <w:lvlOverride w:ilvl="0">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C6E"/>
    <w:rsid w:val="0005082C"/>
    <w:rsid w:val="00195666"/>
    <w:rsid w:val="00274FEF"/>
    <w:rsid w:val="002D3ED6"/>
    <w:rsid w:val="00325934"/>
    <w:rsid w:val="003457D7"/>
    <w:rsid w:val="003B2292"/>
    <w:rsid w:val="003B6704"/>
    <w:rsid w:val="003F3ECD"/>
    <w:rsid w:val="00441606"/>
    <w:rsid w:val="00491C92"/>
    <w:rsid w:val="005C3984"/>
    <w:rsid w:val="00613D40"/>
    <w:rsid w:val="00663066"/>
    <w:rsid w:val="006C6B5D"/>
    <w:rsid w:val="008D1920"/>
    <w:rsid w:val="008D5051"/>
    <w:rsid w:val="00B001E6"/>
    <w:rsid w:val="00CE6C6E"/>
    <w:rsid w:val="00D51814"/>
    <w:rsid w:val="00EF4B37"/>
    <w:rsid w:val="00FF0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34"/>
  </w:style>
  <w:style w:type="paragraph" w:styleId="1">
    <w:name w:val="heading 1"/>
    <w:basedOn w:val="a"/>
    <w:next w:val="a"/>
    <w:link w:val="10"/>
    <w:qFormat/>
    <w:rsid w:val="00EF4B37"/>
    <w:pPr>
      <w:keepNext/>
      <w:spacing w:after="0" w:line="240" w:lineRule="auto"/>
      <w:jc w:val="center"/>
      <w:outlineLvl w:val="0"/>
    </w:pPr>
    <w:rPr>
      <w:rFonts w:eastAsia="Times New Roman" w:cs="Times New Roman"/>
      <w:b/>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1E6"/>
    <w:rPr>
      <w:rFonts w:ascii="Tahoma" w:hAnsi="Tahoma" w:cs="Tahoma"/>
      <w:sz w:val="16"/>
      <w:szCs w:val="16"/>
    </w:rPr>
  </w:style>
  <w:style w:type="paragraph" w:styleId="a5">
    <w:name w:val="Title"/>
    <w:basedOn w:val="a"/>
    <w:link w:val="a6"/>
    <w:qFormat/>
    <w:rsid w:val="00613D40"/>
    <w:pPr>
      <w:spacing w:after="0" w:line="240" w:lineRule="auto"/>
      <w:jc w:val="center"/>
    </w:pPr>
    <w:rPr>
      <w:rFonts w:eastAsia="Times New Roman" w:cs="Times New Roman"/>
      <w:b/>
      <w:bCs/>
      <w:sz w:val="32"/>
      <w:szCs w:val="24"/>
      <w:lang w:val="uk-UA" w:eastAsia="ru-RU"/>
    </w:rPr>
  </w:style>
  <w:style w:type="character" w:customStyle="1" w:styleId="a6">
    <w:name w:val="Название Знак"/>
    <w:basedOn w:val="a0"/>
    <w:link w:val="a5"/>
    <w:rsid w:val="00613D40"/>
    <w:rPr>
      <w:rFonts w:eastAsia="Times New Roman" w:cs="Times New Roman"/>
      <w:b/>
      <w:bCs/>
      <w:sz w:val="32"/>
      <w:szCs w:val="24"/>
      <w:lang w:val="uk-UA" w:eastAsia="ru-RU"/>
    </w:rPr>
  </w:style>
  <w:style w:type="paragraph" w:styleId="a7">
    <w:name w:val="Body Text"/>
    <w:basedOn w:val="a"/>
    <w:link w:val="a8"/>
    <w:semiHidden/>
    <w:rsid w:val="00613D40"/>
    <w:pPr>
      <w:spacing w:after="0" w:line="240" w:lineRule="auto"/>
      <w:jc w:val="both"/>
    </w:pPr>
    <w:rPr>
      <w:rFonts w:eastAsia="Times New Roman" w:cs="Times New Roman"/>
      <w:szCs w:val="24"/>
      <w:lang w:val="uk-UA" w:eastAsia="ru-RU"/>
    </w:rPr>
  </w:style>
  <w:style w:type="character" w:customStyle="1" w:styleId="a8">
    <w:name w:val="Основной текст Знак"/>
    <w:basedOn w:val="a0"/>
    <w:link w:val="a7"/>
    <w:semiHidden/>
    <w:rsid w:val="00613D40"/>
    <w:rPr>
      <w:rFonts w:eastAsia="Times New Roman" w:cs="Times New Roman"/>
      <w:szCs w:val="24"/>
      <w:lang w:val="uk-UA" w:eastAsia="ru-RU"/>
    </w:rPr>
  </w:style>
  <w:style w:type="character" w:customStyle="1" w:styleId="10">
    <w:name w:val="Заголовок 1 Знак"/>
    <w:basedOn w:val="a0"/>
    <w:link w:val="1"/>
    <w:rsid w:val="00EF4B37"/>
    <w:rPr>
      <w:rFonts w:eastAsia="Times New Roman" w:cs="Times New Roman"/>
      <w:b/>
      <w:szCs w:val="20"/>
      <w:u w:val="single"/>
      <w:lang w:val="uk-UA" w:eastAsia="ru-RU"/>
    </w:rPr>
  </w:style>
  <w:style w:type="paragraph" w:styleId="a9">
    <w:name w:val="List Paragraph"/>
    <w:basedOn w:val="a"/>
    <w:uiPriority w:val="34"/>
    <w:qFormat/>
    <w:rsid w:val="0005082C"/>
    <w:pPr>
      <w:ind w:left="720"/>
      <w:contextualSpacing/>
    </w:pPr>
  </w:style>
  <w:style w:type="paragraph" w:styleId="aa">
    <w:name w:val="header"/>
    <w:basedOn w:val="a"/>
    <w:link w:val="ab"/>
    <w:uiPriority w:val="99"/>
    <w:semiHidden/>
    <w:unhideWhenUsed/>
    <w:rsid w:val="0066306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3066"/>
  </w:style>
  <w:style w:type="paragraph" w:styleId="ac">
    <w:name w:val="footer"/>
    <w:basedOn w:val="a"/>
    <w:link w:val="ad"/>
    <w:uiPriority w:val="99"/>
    <w:unhideWhenUsed/>
    <w:rsid w:val="006630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30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PIB</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2013-02-25T06:37:00Z</dcterms:created>
  <dcterms:modified xsi:type="dcterms:W3CDTF">2013-03-05T12:13:00Z</dcterms:modified>
</cp:coreProperties>
</file>